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9" w:rsidRDefault="001D04E4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附件1</w:t>
      </w:r>
    </w:p>
    <w:p w:rsidR="00F62999" w:rsidRDefault="001D04E4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F62999" w:rsidRDefault="001D04E4">
      <w:pPr>
        <w:spacing w:line="560" w:lineRule="exact"/>
        <w:ind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一、调味品</w:t>
      </w:r>
    </w:p>
    <w:p w:rsidR="00F62999" w:rsidRDefault="001D04E4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 食品添加剂使用标准》（GB 2760-2014）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 食品中真菌毒素限量》（GB 2761-2017）、《食品安全国家标准 食品中污染物限量》（GB 2762-2017）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《酱油卫生标准》（GB 2717-2003）、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29921-2013）等标准及产品明示标准和指标的要求。</w:t>
      </w:r>
    </w:p>
    <w:p w:rsidR="00F62999" w:rsidRDefault="001D04E4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F62999" w:rsidRDefault="001D04E4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辣椒、花椒、辣椒粉、花椒粉抽检项目包括铅（以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计）、丙溴磷、乙酰甲胺磷、罗丹明B、苏丹红I-IV、苯甲酸及其钠盐（以苯甲酸计）、山梨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钾盐（以山梨酸计）、糖精钠（以糖精计）。</w:t>
      </w:r>
    </w:p>
    <w:p w:rsidR="00F62999" w:rsidRDefault="001D04E4">
      <w:pPr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酒类   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F62999" w:rsidRDefault="001D04E4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F62999" w:rsidRDefault="001D04E4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2762-2017）、《食品安全国家标准 蒸馏酒及其配制酒》（GB 2757-2012）等标准及产品明示标准和指标的要求。</w:t>
      </w:r>
    </w:p>
    <w:p w:rsidR="00F62999" w:rsidRDefault="001D04E4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（二）检验项目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1.白酒、白酒(液态)、白酒(原酒)抽检项目包括酒精度、铅(以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计)、甲醇、氰化物(以HCN计)、糖精钠(以糖精计)、甜蜜素(以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计)、三氯蔗糖。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2.以蒸馏酒及食用酒精为酒基的配制酒抽检项目包括酒精度、铅(以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计)、甲醇、氰化物(以HCN计)、二氧化硫残留量、糖精钠(以糖精计)、甜蜜素(以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计)、合成着色剂(柠檬黄、日落黄、胭脂红、苋菜红、亮蓝、新红、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藓红)。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3.以发酵酒为酒基的配制酒抽检项目包括酒精度、铅(以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计)、苯甲酸及其钠盐(以苯甲酸计)、山梨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钾盐(以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)、二氧化硫残留量、糖精钠(以糖精计)、甜蜜素(以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计)、合成着色剂(柠檬黄、日落黄、胭脂红、苋菜红、亮蓝、新红、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藓红)。</w:t>
      </w:r>
    </w:p>
    <w:p w:rsidR="00F62999" w:rsidRDefault="001D04E4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F62999" w:rsidRDefault="001D04E4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 w:rsidR="00F62999" w:rsidRDefault="001D04E4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计）、富马酸二甲酯、苏丹红I-IV、苯甲酸及其钠盐（以苯甲酸计）、山梨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计）、安赛蜜、铝的残留量（干样品，以Al计）、丙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钠盐、钙盐(以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)、脱氢乙酸及其钠盐(以脱氢乙酸计)、安赛蜜、纳他霉素、三氯蔗糖、防腐剂各自用量占其最大使用量的比例之和、菌落总数、大肠菌群、金黄色葡萄球菌、沙门氏菌、霉菌。</w:t>
      </w:r>
    </w:p>
    <w:p w:rsidR="00F62999" w:rsidRDefault="001D04E4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四、蔬菜制品</w:t>
      </w:r>
    </w:p>
    <w:p w:rsidR="00F62999" w:rsidRDefault="001D04E4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F62999" w:rsidRDefault="001D04E4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2762-2017）、整顿办函〔2011〕1号、《食品安全国家标准 食品中致病菌限量》（GB 29921-2013）、《食品安全国家标准 酱腌菜》（GB 2714-2015</w:t>
      </w:r>
      <w:r w:rsidR="00AA4D62"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F62999" w:rsidRDefault="001D04E4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腌菜抽检项目包括苯甲酸及其钠盐（以苯甲酸计）、山梨酸及其钾盐（以山梨酸计）、糖精钠（以糖精计）、脱氢乙酸及其钠盐（以脱氢乙酸计）、紐甜、三氯蔗糖、甜蜜素（以环己基氨基磺酸计）、亚硝酸盐（以NaNO2计）、大肠菌群、金黄色葡萄球菌、沙门氏菌、苏丹红I、苏丹红II、苏丹红III、苏丹红IV、二氧化硫残留量、防腐剂混合使用时各自用量占其最大使用量的比例之和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F62999" w:rsidRDefault="001D04E4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F62999" w:rsidRDefault="001D04E4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F62999" w:rsidRDefault="001D04E4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2762-2017）、《食用植物油煎炸过程中的卫生标准》（GB 7102.1-2003 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》（GB 7099-2015）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 消毒餐(饮)具》（GB 14934-2016）等标准及产品明示标准和指标的要求。</w:t>
      </w:r>
    </w:p>
    <w:p w:rsidR="00F62999" w:rsidRDefault="001D04E4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lastRenderedPageBreak/>
        <w:t>（二）检验项目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1.油炸面制品抽检项目包括铝的残留量（干样品,以Al计）。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2.发酵面制品抽检项目包括甲醛次硫酸氢钠（以甲醛计）、苯甲酸及其钠盐（以苯甲酸计）、山梨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计）、铝的残留量（干样品,以Al计）。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卤肉制品、肉灌肠、其他熟肉制品抽检项目包括个铬（以Cr计）、胭脂红、亚硝酸盐（以亚硝酸钠计）、苯甲酸及其钠盐（以苯甲酸计）、山梨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钾盐（以山梨酸计）。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4.冷加工糕点面包抽检项目包括山梨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计）、安赛蜜（乙酰磺胺酸钾）、脱氢乙酸及其钠盐（以脱氢乙酸计）、沙门氏菌、金黄色葡萄球菌。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5.热加工糕点面包抽检项目包括山梨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计）、安赛蜜（乙酰磺胺酸钾）、脱氢乙酸及其钠盐（以脱氢乙酸计）、沙门氏菌、金黄色葡萄球菌。</w:t>
      </w:r>
    </w:p>
    <w:p w:rsidR="00F62999" w:rsidRDefault="001D04E4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6.果蔬汁等饮料抽检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项目包括甜蜜素（以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计）、安赛蜜（乙酰磺胺酸钾）、糖精钠（以糖精计）、柠檬黄、日落黄、胭脂红、苋菜红、亮蓝、沙门氏菌、金黄色葡萄球菌。</w:t>
      </w:r>
    </w:p>
    <w:p w:rsidR="00F62999" w:rsidRDefault="001D04E4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注：本表所列项目为文件要求项目，具体到每个产品所需检验项目请参考《2018国抽实施细则》。</w:t>
      </w:r>
    </w:p>
    <w:sectPr w:rsidR="00F62999" w:rsidSect="00F6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D6" w:rsidRDefault="00FA03D6" w:rsidP="00E32231">
      <w:r>
        <w:separator/>
      </w:r>
    </w:p>
  </w:endnote>
  <w:endnote w:type="continuationSeparator" w:id="0">
    <w:p w:rsidR="00FA03D6" w:rsidRDefault="00FA03D6" w:rsidP="00E3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D6" w:rsidRDefault="00FA03D6" w:rsidP="00E32231">
      <w:r>
        <w:separator/>
      </w:r>
    </w:p>
  </w:footnote>
  <w:footnote w:type="continuationSeparator" w:id="0">
    <w:p w:rsidR="00FA03D6" w:rsidRDefault="00FA03D6" w:rsidP="00E32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D04E4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AA4D6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63E0C"/>
    <w:rsid w:val="00D80402"/>
    <w:rsid w:val="00DC6233"/>
    <w:rsid w:val="00DD413F"/>
    <w:rsid w:val="00DE63C2"/>
    <w:rsid w:val="00DF543D"/>
    <w:rsid w:val="00E32231"/>
    <w:rsid w:val="00E405D3"/>
    <w:rsid w:val="00E805E9"/>
    <w:rsid w:val="00E806B3"/>
    <w:rsid w:val="00ED0CE2"/>
    <w:rsid w:val="00F62999"/>
    <w:rsid w:val="00F66423"/>
    <w:rsid w:val="00F91B1F"/>
    <w:rsid w:val="00FA03D6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46D24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472BC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153AB6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2774F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9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F6299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62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62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F62999"/>
    <w:rPr>
      <w:color w:val="000000"/>
      <w:u w:val="none"/>
    </w:rPr>
  </w:style>
  <w:style w:type="character" w:styleId="a6">
    <w:name w:val="Hyperlink"/>
    <w:basedOn w:val="a0"/>
    <w:qFormat/>
    <w:rsid w:val="00F62999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F62999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F629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dcterms:created xsi:type="dcterms:W3CDTF">2014-10-29T12:08:00Z</dcterms:created>
  <dcterms:modified xsi:type="dcterms:W3CDTF">2019-07-15T10:40:00Z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