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  <w:u w:val="none"/>
          <w:lang w:val="en-US" w:eastAsia="zh-CN"/>
        </w:rPr>
        <w:t>新乡市</w:t>
      </w:r>
      <w:r>
        <w:rPr>
          <w:rFonts w:ascii="方正小标宋简体" w:hAnsi="方正小标宋简体"/>
          <w:sz w:val="44"/>
          <w:szCs w:val="44"/>
        </w:rPr>
        <w:t>市场监督管理局</w:t>
      </w:r>
    </w:p>
    <w:p>
      <w:pPr>
        <w:pStyle w:val="2"/>
        <w:numPr>
          <w:ilvl w:val="0"/>
          <w:numId w:val="0"/>
        </w:numPr>
        <w:spacing w:before="0" w:after="0" w:line="640" w:lineRule="exact"/>
        <w:ind w:firstLine="440" w:firstLineChars="100"/>
        <w:jc w:val="both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/>
          <w:b w:val="0"/>
          <w:bCs w:val="0"/>
          <w:sz w:val="44"/>
          <w:szCs w:val="44"/>
          <w:lang w:val="en-US" w:eastAsia="zh-CN"/>
        </w:rPr>
        <w:t xml:space="preserve">       </w:t>
      </w:r>
      <w:r>
        <w:rPr>
          <w:rFonts w:ascii="方正小标宋简体" w:hAnsi="方正小标宋简体"/>
          <w:b w:val="0"/>
          <w:bCs w:val="0"/>
          <w:sz w:val="44"/>
          <w:szCs w:val="44"/>
        </w:rPr>
        <w:t>行政处罚听证告知书</w:t>
      </w:r>
    </w:p>
    <w:p>
      <w:pPr>
        <w:spacing w:beforeLines="100" w:afterLines="100" w:line="520" w:lineRule="exact"/>
        <w:jc w:val="center"/>
        <w:rPr>
          <w:rFonts w:ascii="Times New Roman" w:hAnsi="Times New Roman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[新]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</w:t>
      </w:r>
      <w:r>
        <w:rPr>
          <w:rFonts w:ascii="仿宋_GB2312" w:hAnsi="仿宋_GB2312" w:cs="仿宋"/>
          <w:sz w:val="32"/>
          <w:szCs w:val="32"/>
        </w:rPr>
        <w:t>市监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听告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</w:t>
      </w:r>
      <w:r>
        <w:rPr>
          <w:rFonts w:ascii="仿宋_GB2312" w:hAnsi="仿宋_GB2312" w:cs="仿宋"/>
          <w:sz w:val="32"/>
          <w:szCs w:val="32"/>
        </w:rPr>
        <w:t>字〔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2020</w:t>
      </w:r>
      <w:r>
        <w:rPr>
          <w:rFonts w:ascii="仿宋_GB2312" w:hAnsi="仿宋_GB2312" w:cs="仿宋"/>
          <w:sz w:val="32"/>
          <w:szCs w:val="32"/>
        </w:rPr>
        <w:t>〕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47</w:t>
      </w:r>
      <w:r>
        <w:rPr>
          <w:rFonts w:ascii="仿宋_GB2312" w:hAnsi="仿宋_GB2312" w:cs="仿宋"/>
          <w:sz w:val="32"/>
          <w:szCs w:val="32"/>
        </w:rPr>
        <w:t>号</w:t>
      </w:r>
    </w:p>
    <w:p>
      <w:pPr>
        <w:spacing w:afterLines="100" w:line="520" w:lineRule="exact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中电置业（新乡）有限公司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 </w:t>
      </w:r>
      <w:r>
        <w:rPr>
          <w:rFonts w:ascii="仿宋_GB2312" w:hAnsi="仿宋_GB2312" w:cs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cs="仿宋"/>
          <w:sz w:val="32"/>
          <w:szCs w:val="32"/>
        </w:rPr>
      </w:pPr>
      <w:r>
        <w:rPr>
          <w:rFonts w:ascii="仿宋_GB2312" w:hAnsi="仿宋_GB2312" w:cs="仿宋"/>
          <w:sz w:val="32"/>
          <w:szCs w:val="32"/>
        </w:rPr>
        <w:t>由本局立案调查的你（单位）涉嫌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隐瞒重大事项取得公司变更登记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cs="仿宋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</w:p>
    <w:p>
      <w:pPr>
        <w:autoSpaceDE w:val="0"/>
        <w:autoSpaceDN w:val="0"/>
        <w:spacing w:after="20" w:afterLines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你单位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在2018年6月，在新乡市工商局登记大厅办理公司股东股权变更登记过程中，隐瞒股东资格、股权归属正在诉讼这一重要事实，取得了公司变更登记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依据</w:t>
      </w:r>
      <w:r>
        <w:rPr>
          <w:rFonts w:hint="eastAsia" w:ascii="仿宋" w:hAnsi="仿宋" w:eastAsia="仿宋" w:cs="仿宋"/>
          <w:b w:val="0"/>
          <w:bCs w:val="0"/>
          <w:color w:val="000000"/>
          <w:position w:val="2"/>
          <w:sz w:val="32"/>
          <w:szCs w:val="32"/>
          <w:u w:val="single"/>
          <w:lang w:val="en-US" w:eastAsia="zh-CN"/>
        </w:rPr>
        <w:t>《中华人民共和国公司法》第一百九十八条的规定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你公司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处以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9.6万元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罚款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的行政处罚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cs="仿宋"/>
          <w:sz w:val="32"/>
          <w:szCs w:val="32"/>
          <w:u w:val="single"/>
        </w:rPr>
      </w:pPr>
      <w:r>
        <w:rPr>
          <w:rFonts w:ascii="Times New Roman" w:hAnsi="Times New Roman" w:cs="仿宋"/>
          <w:sz w:val="32"/>
          <w:szCs w:val="32"/>
          <w:u w:val="single"/>
        </w:rPr>
        <w:t>[</w:t>
      </w:r>
      <w:r>
        <w:rPr>
          <w:rFonts w:ascii="仿宋_GB2312" w:hAnsi="仿宋_GB2312" w:cs="仿宋"/>
          <w:sz w:val="32"/>
          <w:szCs w:val="32"/>
          <w:u w:val="single"/>
        </w:rPr>
        <w:t xml:space="preserve">依据 </w:t>
      </w:r>
      <w:r>
        <w:rPr>
          <w:rFonts w:hint="eastAsia" w:ascii="仿宋_GB2312" w:hAnsi="仿宋_GB2312" w:cs="仿宋"/>
          <w:sz w:val="32"/>
          <w:szCs w:val="32"/>
          <w:u w:val="single"/>
          <w:lang w:val="en-US" w:eastAsia="zh-CN"/>
        </w:rPr>
        <w:t>----</w:t>
      </w:r>
      <w:r>
        <w:rPr>
          <w:rFonts w:ascii="仿宋_GB2312" w:hAnsi="仿宋_GB2312" w:cs="仿宋"/>
          <w:sz w:val="32"/>
          <w:szCs w:val="32"/>
          <w:u w:val="single"/>
        </w:rPr>
        <w:t xml:space="preserve"> 之规定，本局拟责令你（单位）退还多收价款 </w:t>
      </w:r>
      <w:r>
        <w:rPr>
          <w:rFonts w:hint="eastAsia" w:ascii="仿宋_GB2312" w:hAnsi="仿宋_GB2312" w:cs="仿宋"/>
          <w:sz w:val="32"/>
          <w:szCs w:val="32"/>
          <w:u w:val="single"/>
          <w:lang w:val="en-US" w:eastAsia="zh-CN"/>
        </w:rPr>
        <w:t>----</w:t>
      </w:r>
      <w:r>
        <w:rPr>
          <w:rFonts w:ascii="仿宋_GB2312" w:hAnsi="仿宋_GB2312" w:cs="仿宋"/>
          <w:sz w:val="32"/>
          <w:szCs w:val="32"/>
          <w:u w:val="single"/>
        </w:rPr>
        <w:t xml:space="preserve">  元。</w:t>
      </w:r>
      <w:r>
        <w:rPr>
          <w:rFonts w:ascii="Times New Roman" w:hAnsi="Times New Roman" w:cs="Times New Roman"/>
          <w:sz w:val="32"/>
          <w:szCs w:val="32"/>
          <w:u w:val="single"/>
        </w:rPr>
        <w:t>]</w:t>
      </w:r>
    </w:p>
    <w:p>
      <w:pPr>
        <w:spacing w:line="520" w:lineRule="exact"/>
        <w:ind w:firstLine="660" w:firstLineChars="200"/>
        <w:rPr>
          <w:rFonts w:ascii="Times New Roman" w:hAnsi="Times New Roman" w:cs="仿宋"/>
          <w:spacing w:val="5"/>
          <w:sz w:val="32"/>
          <w:szCs w:val="32"/>
        </w:rPr>
      </w:pPr>
      <w:r>
        <w:rPr>
          <w:rFonts w:ascii="仿宋_GB2312" w:hAnsi="仿宋_GB2312" w:cs="仿宋"/>
          <w:spacing w:val="5"/>
          <w:sz w:val="32"/>
          <w:szCs w:val="32"/>
        </w:rPr>
        <w:t>依据《中华人民共和国行政处罚法》第三十一条、第三十二条（第四十二条第一款，以及《市场监督管理行政处罚听证暂行办法》第五条）的规定，你（单位）有权进行陈述、申辩</w:t>
      </w:r>
      <w:r>
        <w:rPr>
          <w:rFonts w:ascii="Times New Roman" w:hAnsi="Times New Roman" w:cs="仿宋"/>
          <w:spacing w:val="5"/>
          <w:sz w:val="32"/>
          <w:szCs w:val="32"/>
        </w:rPr>
        <w:t>/</w:t>
      </w:r>
      <w:r>
        <w:rPr>
          <w:rFonts w:ascii="仿宋_GB2312" w:hAnsi="仿宋_GB2312" w:cs="仿宋"/>
          <w:spacing w:val="5"/>
          <w:sz w:val="32"/>
          <w:szCs w:val="32"/>
        </w:rPr>
        <w:t>有权进行陈述、申辩，并可要求举行听证。</w:t>
      </w:r>
    </w:p>
    <w:p>
      <w:pPr>
        <w:spacing w:line="520" w:lineRule="exact"/>
        <w:ind w:firstLine="640" w:firstLineChars="200"/>
        <w:rPr>
          <w:rFonts w:ascii="Times New Roman" w:hAnsi="Times New Roman" w:cs="仿宋"/>
          <w:sz w:val="32"/>
          <w:szCs w:val="32"/>
        </w:rPr>
      </w:pPr>
      <w:r>
        <w:rPr>
          <w:rFonts w:ascii="仿宋_GB2312" w:hAnsi="仿宋_GB2312" w:cs="仿宋"/>
          <w:sz w:val="32"/>
          <w:szCs w:val="32"/>
        </w:rPr>
        <w:t>你（单位）自收到本告知书之日</w:t>
      </w:r>
      <w:r>
        <w:rPr>
          <w:rFonts w:ascii="仿宋_GB2312" w:hAnsi="仿宋_GB2312" w:cs="仿宋"/>
          <w:color w:val="000000"/>
          <w:sz w:val="32"/>
          <w:szCs w:val="32"/>
        </w:rPr>
        <w:t>起三个工作日内，未行使</w:t>
      </w:r>
      <w:r>
        <w:rPr>
          <w:rFonts w:ascii="仿宋_GB2312" w:hAnsi="仿宋_GB2312" w:cs="仿宋"/>
          <w:sz w:val="32"/>
          <w:szCs w:val="32"/>
        </w:rPr>
        <w:t>陈述、申辩权</w:t>
      </w:r>
      <w:r>
        <w:rPr>
          <w:rFonts w:ascii="Times New Roman" w:hAnsi="Times New Roman" w:cs="仿宋"/>
          <w:sz w:val="32"/>
          <w:szCs w:val="32"/>
        </w:rPr>
        <w:t>/</w:t>
      </w:r>
      <w:r>
        <w:rPr>
          <w:rFonts w:ascii="仿宋_GB2312" w:hAnsi="仿宋_GB2312" w:cs="仿宋"/>
          <w:sz w:val="32"/>
          <w:szCs w:val="32"/>
        </w:rPr>
        <w:t>未行使陈述、申辩权，未要求举行听证的，视为放弃此权利。</w:t>
      </w:r>
    </w:p>
    <w:p>
      <w:pPr>
        <w:spacing w:line="520" w:lineRule="exact"/>
        <w:ind w:firstLine="601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Times New Roman" w:hAnsi="Times New Roman" w:cs="仿宋"/>
          <w:sz w:val="32"/>
          <w:szCs w:val="32"/>
        </w:rPr>
      </w:pPr>
      <w:r>
        <w:rPr>
          <w:rFonts w:ascii="仿宋_GB2312" w:hAnsi="仿宋_GB2312" w:cs="仿宋"/>
          <w:sz w:val="32"/>
          <w:szCs w:val="32"/>
        </w:rPr>
        <w:t>联系人：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李万胜、王敏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 </w:t>
      </w:r>
      <w:r>
        <w:rPr>
          <w:rFonts w:ascii="仿宋_GB2312" w:hAnsi="仿宋_GB2312" w:cs="仿宋"/>
          <w:sz w:val="32"/>
          <w:szCs w:val="32"/>
        </w:rPr>
        <w:t>联系电话：</w:t>
      </w:r>
      <w:r>
        <w:rPr>
          <w:rFonts w:hint="eastAsia" w:ascii="仿宋_GB2312" w:hAnsi="仿宋_GB2312" w:cs="仿宋"/>
          <w:sz w:val="32"/>
          <w:szCs w:val="32"/>
          <w:lang w:val="en-US" w:eastAsia="zh-CN"/>
        </w:rPr>
        <w:t>0373-3070059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        </w:t>
      </w:r>
    </w:p>
    <w:p>
      <w:pPr>
        <w:spacing w:line="520" w:lineRule="exact"/>
        <w:ind w:firstLine="601"/>
        <w:jc w:val="right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</w:rPr>
        <w:t xml:space="preserve"> </w:t>
      </w:r>
    </w:p>
    <w:p>
      <w:pPr>
        <w:spacing w:line="520" w:lineRule="exact"/>
        <w:ind w:firstLine="601"/>
        <w:jc w:val="right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</w:rPr>
        <w:t xml:space="preserve"> </w:t>
      </w:r>
    </w:p>
    <w:p>
      <w:pPr>
        <w:spacing w:line="520" w:lineRule="exact"/>
        <w:ind w:firstLine="601"/>
        <w:jc w:val="right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</w:rPr>
        <w:t xml:space="preserve"> </w:t>
      </w:r>
    </w:p>
    <w:p>
      <w:pPr>
        <w:wordWrap w:val="0"/>
        <w:spacing w:line="520" w:lineRule="exact"/>
        <w:ind w:firstLine="601"/>
        <w:jc w:val="right"/>
        <w:rPr>
          <w:rFonts w:ascii="Times New Roman" w:hAnsi="Times New Roman" w:cs="仿宋"/>
          <w:sz w:val="32"/>
          <w:szCs w:val="32"/>
        </w:rPr>
      </w:pPr>
      <w:r>
        <w:rPr>
          <w:rFonts w:ascii="Times New Roman" w:hAnsi="Times New Roman" w:cs="仿宋"/>
          <w:sz w:val="32"/>
          <w:szCs w:val="32"/>
        </w:rPr>
        <w:t xml:space="preserve">    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cs="仿宋"/>
          <w:sz w:val="32"/>
          <w:szCs w:val="32"/>
        </w:rPr>
        <w:t>（印</w:t>
      </w:r>
      <w:r>
        <w:rPr>
          <w:rFonts w:ascii="Times New Roman" w:hAnsi="Times New Roman" w:cs="仿宋"/>
          <w:sz w:val="32"/>
          <w:szCs w:val="32"/>
        </w:rPr>
        <w:t xml:space="preserve"> </w:t>
      </w:r>
      <w:r>
        <w:rPr>
          <w:rFonts w:ascii="仿宋_GB2312" w:hAnsi="仿宋_GB2312" w:cs="仿宋"/>
          <w:sz w:val="32"/>
          <w:szCs w:val="32"/>
        </w:rPr>
        <w:t>章）</w:t>
      </w:r>
      <w:r>
        <w:rPr>
          <w:rFonts w:ascii="Times New Roman" w:hAnsi="Times New Roman" w:cs="仿宋"/>
          <w:sz w:val="32"/>
          <w:szCs w:val="32"/>
        </w:rPr>
        <w:t xml:space="preserve">            </w:t>
      </w: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2020</w:t>
      </w:r>
      <w:r>
        <w:rPr>
          <w:rFonts w:ascii="Times New Roman" w:hAnsi="Times New Roman" w:cs="仿宋"/>
          <w:sz w:val="32"/>
          <w:szCs w:val="32"/>
          <w:u w:val="single"/>
        </w:rPr>
        <w:t xml:space="preserve"> </w:t>
      </w:r>
      <w:r>
        <w:rPr>
          <w:rFonts w:ascii="仿宋_GB2312" w:hAnsi="仿宋_GB2312" w:cs="仿宋"/>
          <w:sz w:val="32"/>
          <w:szCs w:val="32"/>
        </w:rPr>
        <w:t>年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5</w:t>
      </w:r>
      <w:r>
        <w:rPr>
          <w:rFonts w:ascii="仿宋_GB2312" w:hAnsi="仿宋_GB2312" w:cs="仿宋"/>
          <w:sz w:val="32"/>
          <w:szCs w:val="32"/>
        </w:rPr>
        <w:t>月</w:t>
      </w:r>
      <w:r>
        <w:rPr>
          <w:rFonts w:hint="eastAsia" w:ascii="Times New Roman" w:hAnsi="Times New Roman" w:cs="仿宋"/>
          <w:sz w:val="32"/>
          <w:szCs w:val="32"/>
          <w:u w:val="single"/>
          <w:lang w:val="en-US" w:eastAsia="zh-CN"/>
        </w:rPr>
        <w:t>13</w:t>
      </w:r>
      <w:r>
        <w:rPr>
          <w:rFonts w:ascii="仿宋_GB2312" w:hAnsi="仿宋_GB2312" w:cs="仿宋"/>
          <w:sz w:val="32"/>
          <w:szCs w:val="32"/>
        </w:rPr>
        <w:t>日</w:t>
      </w:r>
      <w:r>
        <w:rPr>
          <w:rFonts w:ascii="Times New Roman" w:hAnsi="Times New Roman" w:cs="仿宋"/>
          <w:sz w:val="32"/>
          <w:szCs w:val="32"/>
        </w:rPr>
        <w:t xml:space="preserve">    </w:t>
      </w: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p>
      <w:pPr>
        <w:wordWrap w:val="0"/>
        <w:spacing w:line="520" w:lineRule="exact"/>
        <w:rPr>
          <w:rFonts w:hint="default" w:ascii="Times New Roman" w:hAnsi="Times New Roman" w:eastAsia="宋体" w:cs="仿宋"/>
          <w:color w:val="000000"/>
          <w:sz w:val="32"/>
          <w:szCs w:val="32"/>
          <w:u w:val="thick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仿宋"/>
          <w:color w:val="000000"/>
          <w:sz w:val="32"/>
          <w:szCs w:val="32"/>
          <w:u w:val="thick"/>
          <w:lang w:val="en-US" w:eastAsia="zh-CN"/>
        </w:rPr>
        <w:t xml:space="preserve">                                                 </w:t>
      </w:r>
    </w:p>
    <w:p>
      <w:pPr>
        <w:pStyle w:val="5"/>
        <w:ind w:firstLine="0"/>
        <w:jc w:val="center"/>
        <w:rPr>
          <w:rFonts w:hint="eastAsia" w:ascii="仿宋_GB2312" w:hAnsi="仿宋_GB2312" w:eastAsia="宋体" w:cs="方正小标宋简体"/>
          <w:sz w:val="44"/>
          <w:szCs w:val="44"/>
          <w:lang w:eastAsia="zh-CN"/>
        </w:rPr>
      </w:pPr>
      <w:r>
        <w:rPr>
          <w:rFonts w:ascii="仿宋_GB2312" w:hAnsi="仿宋_GB2312" w:cs="仿宋"/>
          <w:color w:val="000000"/>
          <w:sz w:val="32"/>
          <w:szCs w:val="32"/>
        </w:rPr>
        <w:t>本文书一式</w:t>
      </w:r>
      <w:r>
        <w:rPr>
          <w:rFonts w:hint="eastAsia" w:cs="仿宋"/>
          <w:color w:val="000000"/>
          <w:sz w:val="32"/>
          <w:szCs w:val="32"/>
          <w:u w:val="single"/>
          <w:lang w:val="en-US" w:eastAsia="zh-CN"/>
        </w:rPr>
        <w:t>二</w:t>
      </w:r>
      <w:r>
        <w:rPr>
          <w:rFonts w:ascii="仿宋_GB2312" w:hAnsi="仿宋_GB2312" w:cs="仿宋"/>
          <w:color w:val="000000"/>
          <w:sz w:val="32"/>
          <w:szCs w:val="32"/>
        </w:rPr>
        <w:t>份，</w:t>
      </w:r>
      <w:r>
        <w:rPr>
          <w:rFonts w:hint="eastAsia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ascii="仿宋_GB2312" w:hAnsi="仿宋_GB2312" w:cs="仿宋"/>
          <w:color w:val="000000"/>
          <w:sz w:val="32"/>
          <w:szCs w:val="32"/>
        </w:rPr>
        <w:t>份送达，一份归档</w:t>
      </w:r>
      <w:r>
        <w:rPr>
          <w:rFonts w:hint="eastAsia" w:ascii="仿宋_GB2312" w:hAnsi="仿宋_GB2312" w:cs="仿宋"/>
          <w:color w:val="000000"/>
          <w:sz w:val="32"/>
          <w:szCs w:val="32"/>
          <w:lang w:eastAsia="zh-CN"/>
        </w:rPr>
        <w:t>。</w:t>
      </w:r>
    </w:p>
    <w:p>
      <w:pPr>
        <w:ind w:firstLine="4800" w:firstLineChars="1500"/>
        <w:rPr>
          <w:rFonts w:ascii="Times New Roman" w:hAnsi="Times New Roman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22D0"/>
    <w:rsid w:val="0E367B90"/>
    <w:rsid w:val="1CFC3D57"/>
    <w:rsid w:val="244C0AAD"/>
    <w:rsid w:val="31A222D0"/>
    <w:rsid w:val="3D1B736E"/>
    <w:rsid w:val="68F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2文本"/>
    <w:basedOn w:val="1"/>
    <w:qFormat/>
    <w:uiPriority w:val="0"/>
    <w:pPr>
      <w:suppressAutoHyphens/>
      <w:ind w:firstLine="200"/>
    </w:pPr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2020-05-20T08:01:00Z</dcterms:created>
  <dc:creator>lenovo</dc:creator>
  <cp:lastModifiedBy>lenovo</cp:lastModifiedBy>
  <cp:lastPrinted>2020-05-21T01:41:00Z</cp:lastPrinted>
  <dcterms:modified xsi:type="dcterms:W3CDTF">2020-05-21T02:12:26Z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