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firstLine="442" w:firstLineChars="100"/>
        <w:rPr>
          <w:rStyle w:val="5"/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kern w:val="2"/>
          <w:sz w:val="44"/>
          <w:szCs w:val="44"/>
        </w:rPr>
        <w:t>全国个私协会系统先进</w:t>
      </w:r>
      <w:r>
        <w:rPr>
          <w:rStyle w:val="5"/>
          <w:rFonts w:hint="eastAsia" w:ascii="宋体" w:hAnsi="宋体" w:cs="宋体"/>
          <w:b/>
          <w:bCs w:val="0"/>
          <w:kern w:val="2"/>
          <w:sz w:val="44"/>
          <w:szCs w:val="44"/>
          <w:lang w:eastAsia="zh-CN"/>
        </w:rPr>
        <w:t>单位</w:t>
      </w:r>
      <w:r>
        <w:rPr>
          <w:rStyle w:val="5"/>
          <w:rFonts w:hint="eastAsia" w:ascii="宋体" w:hAnsi="宋体" w:eastAsia="宋体" w:cs="宋体"/>
          <w:b/>
          <w:bCs w:val="0"/>
          <w:kern w:val="2"/>
          <w:sz w:val="44"/>
          <w:szCs w:val="44"/>
        </w:rPr>
        <w:t>评选条件</w:t>
      </w:r>
    </w:p>
    <w:p>
      <w:pPr>
        <w:spacing w:line="560" w:lineRule="exact"/>
        <w:ind w:firstLine="640" w:firstLineChars="200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1.坚持以习近平新时代中国特色社会主义思想为指导，积极宣传党和国家方针政策，能够围绕中心、服务大局开展工作，较好发挥协会职能作用。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2.坚持民主办会，组织机构健全，注重发挥理事会作用；配备了适应工作需要的干部队伍，工作制度完善，工作运行有序，财务管理规范。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领导班子政治坚定，能力过硬，作风优良，有责任担当，执行力强，密切联系群众，务实清廉，注重加强干部队伍建设。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pacing w:val="-6"/>
          <w:sz w:val="32"/>
          <w:szCs w:val="32"/>
          <w:lang w:val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能够适应新形势新任务的要求，勇于开拓，思路新，方法多，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zh-CN"/>
        </w:rPr>
        <w:t>在推进非公党建、开展遵法守信教育、服务会员企业发展、促进创业就业、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倡导和引领会员履行社会责任、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zh-CN"/>
        </w:rPr>
        <w:t>加强自身建设等方面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成效明显。</w:t>
      </w:r>
    </w:p>
    <w:p>
      <w:pPr>
        <w:widowControl/>
        <w:spacing w:line="560" w:lineRule="exact"/>
        <w:ind w:firstLine="640" w:firstLineChars="200"/>
        <w:jc w:val="left"/>
        <w:rPr>
          <w:rStyle w:val="5"/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5.</w:t>
      </w:r>
      <w:r>
        <w:rPr>
          <w:rStyle w:val="5"/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职能作用发挥突出，社会影响力不断扩大，赢得地方党委和政府的信任、社会的认可和会员的拥护，树立个私协会良好社会形象。</w:t>
      </w:r>
    </w:p>
    <w:p>
      <w:pPr>
        <w:widowControl/>
        <w:spacing w:line="560" w:lineRule="exact"/>
        <w:ind w:firstLine="640" w:firstLineChars="200"/>
        <w:jc w:val="left"/>
        <w:rPr>
          <w:rStyle w:val="5"/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6.协会及其领导班子成员无违法记录，近3年无违纪违规和税收、信用等其他不良记录。</w:t>
      </w:r>
    </w:p>
    <w:p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zdhNDU3MTQ2YTA0ZDc5MWRjYjQ2NmYwM2I4MDYifQ=="/>
  </w:docVars>
  <w:rsids>
    <w:rsidRoot w:val="2E1465A3"/>
    <w:rsid w:val="00DF3269"/>
    <w:rsid w:val="2E1465A3"/>
    <w:rsid w:val="7B043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 w:val="24"/>
    </w:rPr>
  </w:style>
  <w:style w:type="character" w:customStyle="1" w:styleId="5">
    <w:name w:val="NormalCharacter"/>
    <w:link w:val="6"/>
    <w:qFormat/>
    <w:uiPriority w:val="0"/>
    <w:rPr>
      <w:rFonts w:ascii="Times New Roman" w:hAnsi="Times New Roman"/>
      <w:kern w:val="0"/>
      <w:sz w:val="20"/>
      <w:szCs w:val="20"/>
    </w:rPr>
  </w:style>
  <w:style w:type="paragraph" w:customStyle="1" w:styleId="6">
    <w:name w:val="UserStyle_1"/>
    <w:basedOn w:val="1"/>
    <w:link w:val="5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278</Characters>
  <Lines>0</Lines>
  <Paragraphs>0</Paragraphs>
  <TotalTime>0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2022-06-27T03:09:00Z</dcterms:created>
  <dc:creator>Administrator</dc:creator>
  <cp:lastModifiedBy>Administrator</cp:lastModifiedBy>
  <dcterms:modified xsi:type="dcterms:W3CDTF">2022-06-27T05:16:14Z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50DE88DF61D94D71A25B28C01576C40E</vt:lpwstr>
  </property>
</Properties>
</file>