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0"/>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0"/>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r>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t>零售商品称重计量监督管理办法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0"/>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0"/>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（2004年8月10日国家质量监督检验检疫总局、国家工商行政管理总局令第66号发布</w:t>
      </w:r>
      <w:r>
        <w:rPr>
          <w:rFonts w:hint="eastAsia"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根据2020年10月23日国家市场监督管理总局令第31号修订）</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为维护社会主义市场经济秩序，制止利用计量手段欺骗消费者的不法行为，保护消费者的合法权益，根据《中华人民共和国计量法》、《中华人民共和国消费者权益保护法》等有关法律法规，制定本办法。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在中华人民共和国境内，从事零售商品的销售以及对其进行计量监督，必须遵守本办法。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本办法所称零售商品，是指以重量结算的食品、金银饰品。</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其他以重量结算的商品和以容量、长度、面积等结算的商品，另行规定。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定量包装商品的生产、经销以及对其的计量监督应当遵守《定量包装商品计量监督管理办法》。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零售商品经销者销售商品时，必须使用合格的计量器具，其最大允许误差应当优于或等于所销售商品的负偏差。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零售商品经销者使用称重计量器具当场称重商品，必须按照称重计量器具的实际示值结算，保证商品量计量合格。</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零售商品经销者使用称重计量器具每次当场称重商品，在本办法附表1、附表2称重范围内，经核称商品的实际重量值与结算重量值之差不得超过该表规定的负偏差。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第六条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零售商品经销者和计量监督人员可以按照如下方法核称商品：</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原计量器具核称法：直接核称商品，商品的核称重量值与结算（标称）重量值之差不应超过商品的负偏差，并且称重与核称重量值等量的最大允许误差优于或等于所经销商品的负偏差三分之一的砝码，砝码示值与商品核称重量值之差不应超过商品的负偏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（二）高准确度称重计量器具核称法：用最大允许误差优于或等于所经销商品的负偏差三分之一的计量器具直接核称商品，商品的实际重量值与结算（标称）重量值之差不应超过商品的负偏差；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（三）等准确度称重计量器具核称法：用另一台最大允许误差优于或等于所经销商品的负偏差的计量器具直接核称商品，商品的核称重量值与结算（标称）重量值之差不应超过商品的负偏差的2倍。</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第七条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本办法附表１中食品类尚未列出品种名称的，按照食品类相应价格档次的规定执行。</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第八条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被核称商品的含水量及含水量计算应当符合国家标准、行业标准的有关规定。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第九条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零售商品经销者不得拒绝市场监督管理部门依法对销售商品的计量监督检查。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凡有下列情况之一的，县级以上地方市场监督管理部门可以依照计量法、消费者权益保护法等有关法律、法规或者规章给予行政处罚：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（一）零售商品经销者违反本办法第三条规定的；</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（二）零售商品经销者销售的商品，经核称超出本办法附表１、附表2规定的负偏差，给消费者造成损失的。</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本办法规定的行政处罚，由县级以上地方市场监督管理部门决定。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县级以上地方市场监督管理部门按照本办法实行行政处罚，必须遵守国家市场监督管理总局关于行政案件办理程序的有关规定。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行政相对人对行政处罚决定不服的，可以依法申请行政复议或者提起行政诉讼。</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本办法由国家市场监督管理总局负责解释。</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第十四条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本办法自2004年12月1日起施行。原国家技术监督局、国内贸易部、国家工商行政管理局联合发布的《零售商品称重计量监督规定》（技监局发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1993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26号）同时废止。</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outlineLvl w:val="0"/>
        <w:rPr>
          <w:rFonts w:hint="eastAsia" w:ascii="Times New Roman" w:hAnsi="Times New Roman" w:eastAsia="黑体" w:cs="黑体"/>
          <w:b w:val="0"/>
          <w:bCs w:val="0"/>
          <w:color w:val="000000" w:themeColor="text1"/>
          <w:sz w:val="32"/>
          <w:szCs w:val="32"/>
          <w14:textFill>
            <w14:solidFill>
              <w14:schemeClr w14:val="tx1"/>
            </w14:solidFill>
          </w14:textFill>
        </w:rPr>
      </w:pPr>
      <w:r>
        <w:rPr>
          <w:rFonts w:hint="eastAsia" w:ascii="Times New Roman" w:hAnsi="Times New Roman" w:eastAsia="黑体" w:cs="黑体"/>
          <w:b w:val="0"/>
          <w:bCs w:val="0"/>
          <w:color w:val="000000" w:themeColor="text1"/>
          <w:sz w:val="32"/>
          <w:szCs w:val="32"/>
          <w:lang w:val="en-US" w:eastAsia="zh-CN"/>
          <w14:textFill>
            <w14:solidFill>
              <w14:schemeClr w14:val="tx1"/>
            </w14:solidFill>
          </w14:textFill>
        </w:rPr>
        <w:t>附表</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1</w:t>
      </w:r>
    </w:p>
    <w:tbl>
      <w:tblPr>
        <w:tblStyle w:val="7"/>
        <w:tblW w:w="0" w:type="auto"/>
        <w:tblInd w:w="0" w:type="dxa"/>
        <w:shd w:val="clear" w:color="auto" w:fill="FFFFFF"/>
        <w:tblLayout w:type="fixed"/>
        <w:tblCellMar>
          <w:top w:w="0" w:type="dxa"/>
          <w:left w:w="0" w:type="dxa"/>
          <w:bottom w:w="0" w:type="dxa"/>
          <w:right w:w="0" w:type="dxa"/>
        </w:tblCellMar>
      </w:tblPr>
      <w:tblGrid>
        <w:gridCol w:w="4320"/>
        <w:gridCol w:w="3168"/>
        <w:gridCol w:w="1344"/>
      </w:tblGrid>
      <w:tr>
        <w:tblPrEx>
          <w:shd w:val="clear" w:color="auto" w:fill="FFFFFF"/>
          <w:tblCellMar>
            <w:top w:w="0" w:type="dxa"/>
            <w:left w:w="0" w:type="dxa"/>
            <w:bottom w:w="0" w:type="dxa"/>
            <w:right w:w="0" w:type="dxa"/>
          </w:tblCellMar>
        </w:tblPrEx>
        <w:tc>
          <w:tcPr>
            <w:tcW w:w="43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食品品种、价格档次</w:t>
            </w:r>
          </w:p>
        </w:tc>
        <w:tc>
          <w:tcPr>
            <w:tcW w:w="316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称重范围（m）</w:t>
            </w:r>
          </w:p>
        </w:tc>
        <w:tc>
          <w:tcPr>
            <w:tcW w:w="134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负偏差</w:t>
            </w:r>
          </w:p>
        </w:tc>
      </w:tr>
      <w:tr>
        <w:tblPrEx>
          <w:tblCellMar>
            <w:top w:w="0" w:type="dxa"/>
            <w:left w:w="0" w:type="dxa"/>
            <w:bottom w:w="0" w:type="dxa"/>
            <w:right w:w="0" w:type="dxa"/>
          </w:tblCellMar>
        </w:tblPrEx>
        <w:tc>
          <w:tcPr>
            <w:tcW w:w="432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94" w:lineRule="exact"/>
              <w:jc w:val="lef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粮食、蔬菜、水果或不高于</w:t>
            </w:r>
          </w:p>
          <w:p>
            <w:pPr>
              <w:keepNext w:val="0"/>
              <w:keepLines w:val="0"/>
              <w:pageBreakBefore w:val="0"/>
              <w:kinsoku/>
              <w:wordWrap/>
              <w:overflowPunct/>
              <w:topLinePunct w:val="0"/>
              <w:autoSpaceDE/>
              <w:autoSpaceDN/>
              <w:bidi w:val="0"/>
              <w:adjustRightInd/>
              <w:snapToGrid/>
              <w:spacing w:line="594" w:lineRule="exact"/>
              <w:jc w:val="lef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6元/kg的食品</w:t>
            </w:r>
            <w:bookmarkStart w:id="0" w:name="_GoBack"/>
            <w:bookmarkEnd w:id="0"/>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20g</w:t>
            </w:r>
          </w:p>
        </w:tc>
      </w:tr>
      <w:tr>
        <w:tblPrEx>
          <w:tblCellMar>
            <w:top w:w="0" w:type="dxa"/>
            <w:left w:w="0" w:type="dxa"/>
            <w:bottom w:w="0" w:type="dxa"/>
            <w:right w:w="0" w:type="dxa"/>
          </w:tblCellMar>
        </w:tblPrEx>
        <w:tc>
          <w:tcPr>
            <w:tcW w:w="432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1kg&lt;m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40g</w:t>
            </w:r>
          </w:p>
        </w:tc>
      </w:tr>
      <w:tr>
        <w:tblPrEx>
          <w:tblCellMar>
            <w:top w:w="0" w:type="dxa"/>
            <w:left w:w="0" w:type="dxa"/>
            <w:bottom w:w="0" w:type="dxa"/>
            <w:right w:w="0" w:type="dxa"/>
          </w:tblCellMar>
        </w:tblPrEx>
        <w:tc>
          <w:tcPr>
            <w:tcW w:w="432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2kg&lt;m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80g</w:t>
            </w:r>
          </w:p>
        </w:tc>
      </w:tr>
      <w:tr>
        <w:tblPrEx>
          <w:tblCellMar>
            <w:top w:w="0" w:type="dxa"/>
            <w:left w:w="0" w:type="dxa"/>
            <w:bottom w:w="0" w:type="dxa"/>
            <w:right w:w="0" w:type="dxa"/>
          </w:tblCellMar>
        </w:tblPrEx>
        <w:tc>
          <w:tcPr>
            <w:tcW w:w="432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4kg&lt;m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25kg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100g</w:t>
            </w:r>
          </w:p>
        </w:tc>
      </w:tr>
      <w:tr>
        <w:tblPrEx>
          <w:tblCellMar>
            <w:top w:w="0" w:type="dxa"/>
            <w:left w:w="0" w:type="dxa"/>
            <w:bottom w:w="0" w:type="dxa"/>
            <w:right w:w="0" w:type="dxa"/>
          </w:tblCellMar>
        </w:tblPrEx>
        <w:trPr>
          <w:trHeight w:val="789" w:hRule="atLeast"/>
        </w:trPr>
        <w:tc>
          <w:tcPr>
            <w:tcW w:w="432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jc w:val="lef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肉、蛋、禽</w:t>
            </w:r>
            <m:oMath>
              <m:r>
                <m:rPr>
                  <m:sty m:val="p"/>
                </m:rPr>
                <w:rPr>
                  <w:rFonts w:hint="eastAsia" w:ascii="Cambria Math" w:hAnsi="Cambria Math" w:eastAsia="仿宋_GB2312" w:cs="仿宋_GB2312"/>
                  <w:color w:val="000000" w:themeColor="text1"/>
                  <w:kern w:val="2"/>
                  <w:sz w:val="32"/>
                  <w:szCs w:val="32"/>
                  <w:lang w:val="en-US" w:eastAsia="zh-CN"/>
                  <w14:textFill>
                    <w14:solidFill>
                      <w14:schemeClr w14:val="tx1"/>
                    </w14:solidFill>
                  </w14:textFill>
                </w:rPr>
                <m:t>∗</m:t>
              </m:r>
            </m:oMath>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、海（水）产品</w:t>
            </w:r>
            <m:oMath>
              <m:r>
                <m:rPr>
                  <m:sty m:val="p"/>
                </m:rPr>
                <w:rPr>
                  <w:rFonts w:hint="eastAsia" w:ascii="Cambria Math" w:hAnsi="Cambria Math" w:eastAsia="仿宋_GB2312" w:cs="仿宋_GB2312"/>
                  <w:color w:val="000000" w:themeColor="text1"/>
                  <w:kern w:val="2"/>
                  <w:sz w:val="32"/>
                  <w:szCs w:val="32"/>
                  <w:lang w:val="en-US" w:eastAsia="zh-CN"/>
                  <w14:textFill>
                    <w14:solidFill>
                      <w14:schemeClr w14:val="tx1"/>
                    </w14:solidFill>
                  </w14:textFill>
                </w:rPr>
                <m:t>∗</m:t>
              </m:r>
            </m:oMath>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、糕点、糖果、调味品或高于6元/kg，但不高于30元/kg的食品</w:t>
            </w: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2.5kg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5g</w:t>
            </w:r>
          </w:p>
        </w:tc>
      </w:tr>
      <w:tr>
        <w:tblPrEx>
          <w:tblCellMar>
            <w:top w:w="0" w:type="dxa"/>
            <w:left w:w="0" w:type="dxa"/>
            <w:bottom w:w="0" w:type="dxa"/>
            <w:right w:w="0" w:type="dxa"/>
          </w:tblCellMar>
        </w:tblPrEx>
        <w:trPr>
          <w:trHeight w:val="789" w:hRule="atLeast"/>
        </w:trPr>
        <w:tc>
          <w:tcPr>
            <w:tcW w:w="432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2.5kg&lt;m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10g</w:t>
            </w:r>
          </w:p>
        </w:tc>
      </w:tr>
      <w:tr>
        <w:tblPrEx>
          <w:tblCellMar>
            <w:top w:w="0" w:type="dxa"/>
            <w:left w:w="0" w:type="dxa"/>
            <w:bottom w:w="0" w:type="dxa"/>
            <w:right w:w="0" w:type="dxa"/>
          </w:tblCellMar>
        </w:tblPrEx>
        <w:tc>
          <w:tcPr>
            <w:tcW w:w="432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10kg&lt;m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15kg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15g</w:t>
            </w:r>
          </w:p>
        </w:tc>
      </w:tr>
      <w:tr>
        <w:tblPrEx>
          <w:tblCellMar>
            <w:top w:w="0" w:type="dxa"/>
            <w:left w:w="0" w:type="dxa"/>
            <w:bottom w:w="0" w:type="dxa"/>
            <w:right w:w="0" w:type="dxa"/>
          </w:tblCellMar>
        </w:tblPrEx>
        <w:tc>
          <w:tcPr>
            <w:tcW w:w="432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干菜、山（海）珍品或高于</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30元/kg，但不高于100元/kg 的食品</w:t>
            </w: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2g</w:t>
            </w:r>
          </w:p>
        </w:tc>
      </w:tr>
      <w:tr>
        <w:tblPrEx>
          <w:tblCellMar>
            <w:top w:w="0" w:type="dxa"/>
            <w:left w:w="0" w:type="dxa"/>
            <w:bottom w:w="0" w:type="dxa"/>
            <w:right w:w="0" w:type="dxa"/>
          </w:tblCellMar>
        </w:tblPrEx>
        <w:tc>
          <w:tcPr>
            <w:tcW w:w="432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1kg&lt;m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4g</w:t>
            </w:r>
          </w:p>
        </w:tc>
      </w:tr>
      <w:tr>
        <w:tblPrEx>
          <w:tblCellMar>
            <w:top w:w="0" w:type="dxa"/>
            <w:left w:w="0" w:type="dxa"/>
            <w:bottom w:w="0" w:type="dxa"/>
            <w:right w:w="0" w:type="dxa"/>
          </w:tblCellMar>
        </w:tblPrEx>
        <w:tc>
          <w:tcPr>
            <w:tcW w:w="432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4kg&lt;m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6g</w:t>
            </w:r>
          </w:p>
        </w:tc>
      </w:tr>
      <w:tr>
        <w:tblPrEx>
          <w:tblCellMar>
            <w:top w:w="0" w:type="dxa"/>
            <w:left w:w="0" w:type="dxa"/>
            <w:bottom w:w="0" w:type="dxa"/>
            <w:right w:w="0" w:type="dxa"/>
          </w:tblCellMar>
        </w:tblPrEx>
        <w:tc>
          <w:tcPr>
            <w:tcW w:w="432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高于100元/kg的食品</w:t>
            </w: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500g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1g</w:t>
            </w:r>
          </w:p>
        </w:tc>
      </w:tr>
      <w:tr>
        <w:tblPrEx>
          <w:tblCellMar>
            <w:top w:w="0" w:type="dxa"/>
            <w:left w:w="0" w:type="dxa"/>
            <w:bottom w:w="0" w:type="dxa"/>
            <w:right w:w="0" w:type="dxa"/>
          </w:tblCellMar>
        </w:tblPrEx>
        <w:tc>
          <w:tcPr>
            <w:tcW w:w="432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500g&lt;m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2g</w:t>
            </w:r>
          </w:p>
        </w:tc>
      </w:tr>
      <w:tr>
        <w:tblPrEx>
          <w:tblCellMar>
            <w:top w:w="0" w:type="dxa"/>
            <w:left w:w="0" w:type="dxa"/>
            <w:bottom w:w="0" w:type="dxa"/>
            <w:right w:w="0" w:type="dxa"/>
          </w:tblCellMar>
        </w:tblPrEx>
        <w:tc>
          <w:tcPr>
            <w:tcW w:w="432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c>
        <w:tc>
          <w:tcPr>
            <w:tcW w:w="316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2kg&lt;m</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5kg</w:t>
            </w:r>
          </w:p>
        </w:tc>
        <w:tc>
          <w:tcPr>
            <w:tcW w:w="134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3g</w:t>
            </w:r>
          </w:p>
        </w:tc>
      </w:tr>
    </w:tbl>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m:oMath>
        <m:r>
          <m:rPr>
            <m:sty m:val="p"/>
          </m:rPr>
          <w:rPr>
            <w:rFonts w:hint="eastAsia" w:ascii="Cambria Math" w:hAnsi="Cambria Math" w:eastAsia="仿宋_GB2312" w:cs="仿宋_GB2312"/>
            <w:color w:val="000000" w:themeColor="text1"/>
            <w:kern w:val="2"/>
            <w:sz w:val="32"/>
            <w:szCs w:val="32"/>
            <w:lang w:val="en-US" w:eastAsia="zh-CN"/>
            <w14:textFill>
              <w14:solidFill>
                <w14:schemeClr w14:val="tx1"/>
              </w14:solidFill>
            </w14:textFill>
          </w:rPr>
          <m:t>∗</m:t>
        </m:r>
      </m:oMath>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注：活禽、活鱼、水发物除外。</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outlineLvl w:val="0"/>
        <w:rPr>
          <w:rFonts w:hint="eastAsia" w:ascii="Times New Roman" w:hAnsi="Times New Roman" w:eastAsia="黑体" w:cs="黑体"/>
          <w:b w:val="0"/>
          <w:bCs w:val="0"/>
          <w:color w:val="000000" w:themeColor="text1"/>
          <w:sz w:val="32"/>
          <w:szCs w:val="32"/>
          <w14:textFill>
            <w14:solidFill>
              <w14:schemeClr w14:val="tx1"/>
            </w14:solidFill>
          </w14:textFill>
        </w:rPr>
      </w:pPr>
      <w:r>
        <w:rPr>
          <w:rFonts w:hint="eastAsia" w:ascii="Times New Roman" w:hAnsi="Times New Roman" w:eastAsia="黑体" w:cs="黑体"/>
          <w:b w:val="0"/>
          <w:bCs w:val="0"/>
          <w:color w:val="000000" w:themeColor="text1"/>
          <w:sz w:val="32"/>
          <w:szCs w:val="32"/>
          <w:lang w:val="en-US" w:eastAsia="zh-CN"/>
          <w14:textFill>
            <w14:solidFill>
              <w14:schemeClr w14:val="tx1"/>
            </w14:solidFill>
          </w14:textFill>
        </w:rPr>
        <w:t>附表</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2</w:t>
      </w:r>
    </w:p>
    <w:tbl>
      <w:tblPr>
        <w:tblStyle w:val="7"/>
        <w:tblW w:w="0" w:type="auto"/>
        <w:tblInd w:w="0" w:type="dxa"/>
        <w:shd w:val="clear" w:color="auto" w:fill="FFFFFF"/>
        <w:tblLayout w:type="fixed"/>
        <w:tblCellMar>
          <w:top w:w="0" w:type="dxa"/>
          <w:left w:w="0" w:type="dxa"/>
          <w:bottom w:w="0" w:type="dxa"/>
          <w:right w:w="0" w:type="dxa"/>
        </w:tblCellMar>
      </w:tblPr>
      <w:tblGrid>
        <w:gridCol w:w="2465"/>
        <w:gridCol w:w="3690"/>
        <w:gridCol w:w="2365"/>
      </w:tblGrid>
      <w:tr>
        <w:tblPrEx>
          <w:shd w:val="clear" w:color="auto" w:fill="FFFFFF"/>
          <w:tblCellMar>
            <w:top w:w="0" w:type="dxa"/>
            <w:left w:w="0" w:type="dxa"/>
            <w:bottom w:w="0" w:type="dxa"/>
            <w:right w:w="0" w:type="dxa"/>
          </w:tblCellMar>
        </w:tblPrEx>
        <w:tc>
          <w:tcPr>
            <w:tcW w:w="246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名</w:t>
            </w:r>
            <w:r>
              <w:rPr>
                <w:rFonts w:hint="eastAsia"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称</w:t>
            </w:r>
          </w:p>
        </w:tc>
        <w:tc>
          <w:tcPr>
            <w:tcW w:w="369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称重范围(m)</w:t>
            </w:r>
          </w:p>
        </w:tc>
        <w:tc>
          <w:tcPr>
            <w:tcW w:w="236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负偏差</w:t>
            </w:r>
          </w:p>
        </w:tc>
      </w:tr>
      <w:tr>
        <w:tblPrEx>
          <w:tblCellMar>
            <w:top w:w="0" w:type="dxa"/>
            <w:left w:w="0" w:type="dxa"/>
            <w:bottom w:w="0" w:type="dxa"/>
            <w:right w:w="0" w:type="dxa"/>
          </w:tblCellMar>
        </w:tblPrEx>
        <w:tc>
          <w:tcPr>
            <w:tcW w:w="246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金饰品</w:t>
            </w:r>
          </w:p>
        </w:tc>
        <w:tc>
          <w:tcPr>
            <w:tcW w:w="369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m（每件）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100g</w:t>
            </w:r>
          </w:p>
        </w:tc>
        <w:tc>
          <w:tcPr>
            <w:tcW w:w="2365"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0.01g</w:t>
            </w:r>
          </w:p>
        </w:tc>
      </w:tr>
      <w:tr>
        <w:tblPrEx>
          <w:tblCellMar>
            <w:top w:w="0" w:type="dxa"/>
            <w:left w:w="0" w:type="dxa"/>
            <w:bottom w:w="0" w:type="dxa"/>
            <w:right w:w="0" w:type="dxa"/>
          </w:tblCellMar>
        </w:tblPrEx>
        <w:tc>
          <w:tcPr>
            <w:tcW w:w="246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银饰品</w:t>
            </w:r>
          </w:p>
        </w:tc>
        <w:tc>
          <w:tcPr>
            <w:tcW w:w="369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m（每件）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100g</w:t>
            </w:r>
          </w:p>
        </w:tc>
        <w:tc>
          <w:tcPr>
            <w:tcW w:w="2365"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0.1g</w:t>
            </w:r>
          </w:p>
        </w:tc>
      </w:tr>
    </w:tbl>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b w:val="0"/>
          <w:bCs w:val="0"/>
          <w:color w:val="000000" w:themeColor="text1"/>
          <w14:textFill>
            <w14:solidFill>
              <w14:schemeClr w14:val="tx1"/>
            </w14:solidFill>
          </w14:textFill>
        </w:rPr>
      </w:pPr>
    </w:p>
    <w:sectPr>
      <w:headerReference r:id="rId4" w:type="first"/>
      <w:footerReference r:id="rId7" w:type="first"/>
      <w:footerReference r:id="rId5" w:type="default"/>
      <w:headerReference r:id="rId3" w:type="even"/>
      <w:footerReference r:id="rId6" w:type="even"/>
      <w:pgSz w:w="11906" w:h="16838"/>
      <w:pgMar w:top="1984" w:right="1474" w:bottom="164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mNiYjlkNzJiZjdjNzZiODVlOTBkZmQ2M2I2OGEifQ=="/>
  </w:docVars>
  <w:rsids>
    <w:rsidRoot w:val="00172A27"/>
    <w:rsid w:val="00090A43"/>
    <w:rsid w:val="000F7C3B"/>
    <w:rsid w:val="00172A27"/>
    <w:rsid w:val="00190F0F"/>
    <w:rsid w:val="0028088F"/>
    <w:rsid w:val="00637CAC"/>
    <w:rsid w:val="006A7A45"/>
    <w:rsid w:val="00750507"/>
    <w:rsid w:val="00891FFC"/>
    <w:rsid w:val="00915729"/>
    <w:rsid w:val="00960532"/>
    <w:rsid w:val="009641A3"/>
    <w:rsid w:val="009D125D"/>
    <w:rsid w:val="00A255B3"/>
    <w:rsid w:val="00AC5533"/>
    <w:rsid w:val="00B900B7"/>
    <w:rsid w:val="00BA7A05"/>
    <w:rsid w:val="00C26E20"/>
    <w:rsid w:val="00D7266E"/>
    <w:rsid w:val="00F1250C"/>
    <w:rsid w:val="00FB339E"/>
    <w:rsid w:val="019E71BD"/>
    <w:rsid w:val="04B679C3"/>
    <w:rsid w:val="05713EB9"/>
    <w:rsid w:val="080F63D8"/>
    <w:rsid w:val="09341458"/>
    <w:rsid w:val="0AAF1847"/>
    <w:rsid w:val="0B0912D7"/>
    <w:rsid w:val="0D054785"/>
    <w:rsid w:val="13423986"/>
    <w:rsid w:val="152D2DCA"/>
    <w:rsid w:val="167F4AB6"/>
    <w:rsid w:val="1847093C"/>
    <w:rsid w:val="18D72194"/>
    <w:rsid w:val="1B7543E7"/>
    <w:rsid w:val="1DEC284C"/>
    <w:rsid w:val="1E6523AC"/>
    <w:rsid w:val="1F361A96"/>
    <w:rsid w:val="1FF836E7"/>
    <w:rsid w:val="21FF061A"/>
    <w:rsid w:val="22440422"/>
    <w:rsid w:val="235A4DAC"/>
    <w:rsid w:val="2431531A"/>
    <w:rsid w:val="25117842"/>
    <w:rsid w:val="269C67AD"/>
    <w:rsid w:val="27FA06B1"/>
    <w:rsid w:val="31A15F24"/>
    <w:rsid w:val="33A95A17"/>
    <w:rsid w:val="395347B5"/>
    <w:rsid w:val="39A232A0"/>
    <w:rsid w:val="39BE0417"/>
    <w:rsid w:val="39E745AA"/>
    <w:rsid w:val="3B5A6BBB"/>
    <w:rsid w:val="3DA2013A"/>
    <w:rsid w:val="3E004607"/>
    <w:rsid w:val="3EDA13A6"/>
    <w:rsid w:val="42F058B7"/>
    <w:rsid w:val="436109F6"/>
    <w:rsid w:val="441A38D4"/>
    <w:rsid w:val="44A86E54"/>
    <w:rsid w:val="477D3B0A"/>
    <w:rsid w:val="49D91622"/>
    <w:rsid w:val="4B3A746D"/>
    <w:rsid w:val="4B85080B"/>
    <w:rsid w:val="4BC77339"/>
    <w:rsid w:val="4C9236C5"/>
    <w:rsid w:val="4D1912C4"/>
    <w:rsid w:val="4D31441A"/>
    <w:rsid w:val="4EA821EC"/>
    <w:rsid w:val="4ED05794"/>
    <w:rsid w:val="505C172E"/>
    <w:rsid w:val="512207F0"/>
    <w:rsid w:val="522E349B"/>
    <w:rsid w:val="52F46F0B"/>
    <w:rsid w:val="538E3AFD"/>
    <w:rsid w:val="53D8014D"/>
    <w:rsid w:val="54DA09AE"/>
    <w:rsid w:val="55186E99"/>
    <w:rsid w:val="55CB762E"/>
    <w:rsid w:val="55E064E0"/>
    <w:rsid w:val="572C6D10"/>
    <w:rsid w:val="58E4661C"/>
    <w:rsid w:val="5A5A74FF"/>
    <w:rsid w:val="5B0F7567"/>
    <w:rsid w:val="5BE223A9"/>
    <w:rsid w:val="5DC34279"/>
    <w:rsid w:val="5DFE5C52"/>
    <w:rsid w:val="5E077A21"/>
    <w:rsid w:val="5EC12C3D"/>
    <w:rsid w:val="608816D1"/>
    <w:rsid w:val="60EF4E7F"/>
    <w:rsid w:val="63FF5EE3"/>
    <w:rsid w:val="665233C1"/>
    <w:rsid w:val="67082B1E"/>
    <w:rsid w:val="67D86D04"/>
    <w:rsid w:val="6AD9688B"/>
    <w:rsid w:val="6D0E3F22"/>
    <w:rsid w:val="6E6A06EF"/>
    <w:rsid w:val="70E46F2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noline"/>
    <w:basedOn w:val="8"/>
    <w:qFormat/>
    <w:uiPriority w:val="0"/>
  </w:style>
  <w:style w:type="character" w:customStyle="1" w:styleId="15">
    <w:name w:val="hover54"/>
    <w:basedOn w:val="8"/>
    <w:qFormat/>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qFormat/>
    <w:uiPriority w:val="0"/>
  </w:style>
  <w:style w:type="character" w:customStyle="1" w:styleId="21">
    <w:name w:val="place3"/>
    <w:basedOn w:val="8"/>
    <w:qFormat/>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 w:type="paragraph" w:customStyle="1" w:styleId="25">
    <w:name w:val="正文样式1"/>
    <w:basedOn w:val="1"/>
    <w:qFormat/>
    <w:uiPriority w:val="0"/>
    <w:pPr>
      <w:spacing w:after="0" w:afterLines="0" w:line="580" w:lineRule="exact"/>
      <w:ind w:firstLine="560" w:firstLineChars="200"/>
      <w:jc w:val="both"/>
    </w:pPr>
    <w:rPr>
      <w:rFonts w:ascii="方正仿宋简体" w:hAnsi="宋体" w:eastAsia="方正仿宋简体" w:cs="宋体"/>
      <w:sz w:val="28"/>
      <w:szCs w:val="2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Pages>
  <Words>1502</Words>
  <Characters>1646</Characters>
  <Lines>63</Lines>
  <Paragraphs>17</Paragraphs>
  <TotalTime>9</TotalTime>
  <ScaleCrop>false</ScaleCrop>
  <LinksUpToDate>false</LinksUpToDate>
  <CharactersWithSpaces>1768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杨晓曦</cp:lastModifiedBy>
  <cp:lastPrinted>2021-10-26T03:30:00Z</cp:lastPrinted>
  <dcterms:modified xsi:type="dcterms:W3CDTF">2022-09-22T09:38:07Z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41A02C1046C44372AABC19BFA62ED031</vt:lpwstr>
  </property>
</Properties>
</file>