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640" w:firstLineChars="825"/>
        <w:rPr>
          <w:rFonts w:hint="eastAsia" w:ascii="宋体" w:hAnsi="宋体"/>
          <w:szCs w:val="32"/>
        </w:rPr>
      </w:pPr>
      <w:bookmarkStart w:id="0" w:name="_GoBack"/>
      <w:bookmarkEnd w:id="0"/>
      <w:r>
        <w:rPr>
          <w:sz w:val="32"/>
        </w:rPr>
        <mc:AlternateContent>
          <mc:Choice Requires="wpg">
            <w:drawing>
              <wp:anchor distT="0" distB="0" distL="114300" distR="114300" simplePos="0" relativeHeight="251659264" behindDoc="0" locked="0" layoutInCell="1" allowOverlap="1">
                <wp:simplePos x="0" y="0"/>
                <wp:positionH relativeFrom="column">
                  <wp:posOffset>-167640</wp:posOffset>
                </wp:positionH>
                <wp:positionV relativeFrom="paragraph">
                  <wp:posOffset>-195580</wp:posOffset>
                </wp:positionV>
                <wp:extent cx="5975350" cy="8634730"/>
                <wp:effectExtent l="0" t="0" r="6350" b="33020"/>
                <wp:wrapNone/>
                <wp:docPr id="6" name="组合 12"/>
                <wp:cNvGraphicFramePr/>
                <a:graphic xmlns:a="http://schemas.openxmlformats.org/drawingml/2006/main">
                  <a:graphicData uri="http://schemas.microsoft.com/office/word/2010/wordprocessingGroup">
                    <wpg:wgp>
                      <wpg:cNvGrpSpPr/>
                      <wpg:grpSpPr>
                        <a:xfrm>
                          <a:off x="0" y="0"/>
                          <a:ext cx="5975350" cy="8634730"/>
                          <a:chOff x="14597" y="1846"/>
                          <a:chExt cx="9410" cy="13598"/>
                        </a:xfrm>
                      </wpg:grpSpPr>
                      <wpg:grpSp>
                        <wpg:cNvPr id="4" name="组合 13"/>
                        <wpg:cNvGrpSpPr/>
                        <wpg:grpSpPr>
                          <a:xfrm>
                            <a:off x="14609" y="2904"/>
                            <a:ext cx="9399" cy="12540"/>
                            <a:chOff x="18545" y="2904"/>
                            <a:chExt cx="9399" cy="12540"/>
                          </a:xfrm>
                        </wpg:grpSpPr>
                        <wps:wsp>
                          <wps:cNvPr id="2" name="直线 14"/>
                          <wps:cNvSpPr/>
                          <wps:spPr>
                            <a:xfrm flipV="true">
                              <a:off x="18545" y="15444"/>
                              <a:ext cx="9384" cy="1"/>
                            </a:xfrm>
                            <a:prstGeom prst="line">
                              <a:avLst/>
                            </a:prstGeom>
                            <a:ln w="57150" cap="flat" cmpd="thinThick">
                              <a:solidFill>
                                <a:srgbClr val="FF0000"/>
                              </a:solidFill>
                              <a:prstDash val="solid"/>
                              <a:headEnd type="none" w="med" len="med"/>
                              <a:tailEnd type="none" w="med" len="med"/>
                            </a:ln>
                          </wps:spPr>
                          <wps:bodyPr upright="true"/>
                        </wps:wsp>
                        <wps:wsp>
                          <wps:cNvPr id="3" name="直线 15"/>
                          <wps:cNvSpPr/>
                          <wps:spPr>
                            <a:xfrm>
                              <a:off x="18560" y="2904"/>
                              <a:ext cx="9384" cy="0"/>
                            </a:xfrm>
                            <a:prstGeom prst="line">
                              <a:avLst/>
                            </a:prstGeom>
                            <a:ln w="57150" cap="flat" cmpd="thickThin">
                              <a:solidFill>
                                <a:srgbClr val="FF0000"/>
                              </a:solidFill>
                              <a:prstDash val="solid"/>
                              <a:headEnd type="none" w="med" len="med"/>
                              <a:tailEnd type="none" w="med" len="med"/>
                            </a:ln>
                          </wps:spPr>
                          <wps:bodyPr upright="true"/>
                        </wps:wsp>
                      </wpg:grpSp>
                      <wps:wsp>
                        <wps:cNvPr id="5" name="矩形 16"/>
                        <wps:cNvSpPr/>
                        <wps:spPr>
                          <a:xfrm>
                            <a:off x="14597" y="1846"/>
                            <a:ext cx="9391" cy="848"/>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r>
                                <w:rPr>
                                  <w:rFonts w:hint="eastAsia" w:ascii="方正大标宋简体" w:eastAsia="方正大标宋简体"/>
                                  <w:color w:val="FF0000"/>
                                  <w:spacing w:val="140"/>
                                  <w:w w:val="85"/>
                                  <w:sz w:val="72"/>
                                  <w:szCs w:val="72"/>
                                </w:rPr>
                                <w:t>河南省市场监督管理</w:t>
                              </w:r>
                              <w:r>
                                <w:rPr>
                                  <w:rFonts w:hint="eastAsia" w:ascii="方正大标宋简体" w:eastAsia="方正大标宋简体"/>
                                  <w:color w:val="FF0000"/>
                                  <w:w w:val="85"/>
                                  <w:sz w:val="72"/>
                                  <w:szCs w:val="72"/>
                                </w:rPr>
                                <w:t>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
                          </w:txbxContent>
                        </wps:txbx>
                        <wps:bodyPr wrap="square" upright="true"/>
                      </wps:wsp>
                    </wpg:wgp>
                  </a:graphicData>
                </a:graphic>
              </wp:anchor>
            </w:drawing>
          </mc:Choice>
          <mc:Fallback>
            <w:pict>
              <v:group id="组合 12" o:spid="_x0000_s1026" o:spt="203" style="position:absolute;left:0pt;margin-left:-13.2pt;margin-top:-15.4pt;height:679.9pt;width:470.5pt;z-index:251659264;mso-width-relative:page;mso-height-relative:page;" coordorigin="14597,1846" coordsize="9410,13598" o:gfxdata="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BYAAABkcnMvUEsBAhQAFAAAAAgAh07iQIqwYPnbAAAADAEAAA8A&#10;AAAAAAAAAQAgAAAAOAAAAGRycy9kb3ducmV2LnhtbFBLAQIUABQAAAAIAIdO4kCd/WF/GwMAAJoJ&#10;AAAOAAAAAAAAAAEAIAAAAEABAABkcnMvZTJvRG9jLnhtbFBLBQYAAAAABgAGAFkBAADNBgAAAAA=&#10;">
                <o:lock v:ext="edit" aspectratio="f"/>
                <v:group id="组合 13" o:spid="_x0000_s1026" o:spt="203" style="position:absolute;left:14609;top:2904;height:12540;width:9399;" coordorigin="18545,2904" coordsize="9399,12540"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line id="直线 14" o:spid="_x0000_s1026" o:spt="20" style="position:absolute;left:18545;top:15444;flip:y;height:1;width:9384;" filled="f" stroked="t" coordsize="21600,21600" o:gfxdata="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HaK7b0AAADaAAAADwAAAAAAAAABACAAAAA4AAAAZHJzL2Rvd25yZXYu&#10;eG1sUEsBAhQAFAAAAAgAh07iQDMvBZ47AAAAOQAAABAAAAAAAAAAAQAgAAAAIgEAAGRycy9zaGFw&#10;ZXhtbC54bWxQSwUGAAAAAAYABgBbAQAAzAMAAAAA&#10;">
                    <v:fill on="f" focussize="0,0"/>
                    <v:stroke weight="4.5pt" color="#FF0000" linestyle="thinThick" joinstyle="round"/>
                    <v:imagedata o:title=""/>
                    <o:lock v:ext="edit" aspectratio="f"/>
                  </v:line>
                  <v:line id="直线 15" o:spid="_x0000_s1026" o:spt="20" style="position:absolute;left:18560;top:2904;height:0;width:9384;" filled="f" stroked="t" coordsize="21600,21600" o:gfxdata="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oCYbm7AAAA2gAAAA8AAAAAAAAAAQAgAAAAOAAAAGRycy9kb3ducmV2Lnht&#10;bFBLAQIUABQAAAAIAIdO4kAzLwWeOwAAADkAAAAQAAAAAAAAAAEAIAAAACABAABkcnMvc2hhcGV4&#10;bWwueG1sUEsFBgAAAAAGAAYAWwEAAMoDAAAAAA==&#10;">
                    <v:fill on="f" focussize="0,0"/>
                    <v:stroke weight="4.5pt" color="#FF0000" linestyle="thickThin" joinstyle="round"/>
                    <v:imagedata o:title=""/>
                    <o:lock v:ext="edit" aspectratio="f"/>
                  </v:line>
                </v:group>
                <v:rect id="矩形 16" o:spid="_x0000_s1026" o:spt="1" style="position:absolute;left:14597;top:1846;height:848;width:9391;" filled="f" stroked="f" coordsize="21600,21600" o:gfxdata="UEsFBgAAAAAAAAAAAAAAAAAAAAAAAFBLAwQKAAAAAACHTuJAAAAAAAAAAAAAAAAABAAAAGRycy9Q&#10;SwMEFAAAAAgAh07iQLMDL069AAAA2gAAAA8AAABkcnMvZG93bnJldi54bWxFj0FrwkAUhO+F/ofl&#10;FbyUZqNg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MvTr0AAADaAAAADwAAAAAAAAABACAAAAA4AAAAZHJzL2Rvd25yZXYu&#10;eG1sUEsBAhQAFAAAAAgAh07iQDMvBZ47AAAAOQAAABAAAAAAAAAAAQAgAAAAIgEAAGRycy9zaGFw&#10;ZXhtbC54bWxQSwUGAAAAAAYABgBbAQAAz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r>
                          <w:rPr>
                            <w:rFonts w:hint="eastAsia" w:ascii="方正大标宋简体" w:eastAsia="方正大标宋简体"/>
                            <w:color w:val="FF0000"/>
                            <w:spacing w:val="140"/>
                            <w:w w:val="85"/>
                            <w:sz w:val="72"/>
                            <w:szCs w:val="72"/>
                          </w:rPr>
                          <w:t>河南省市场监督管理</w:t>
                        </w:r>
                        <w:r>
                          <w:rPr>
                            <w:rFonts w:hint="eastAsia" w:ascii="方正大标宋简体" w:eastAsia="方正大标宋简体"/>
                            <w:color w:val="FF0000"/>
                            <w:w w:val="85"/>
                            <w:sz w:val="72"/>
                            <w:szCs w:val="72"/>
                          </w:rPr>
                          <w:t>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
                    </w:txbxContent>
                  </v:textbox>
                </v:rect>
              </v:group>
            </w:pict>
          </mc:Fallback>
        </mc:AlternateContent>
      </w:r>
    </w:p>
    <w:p>
      <w:pPr>
        <w:spacing w:line="560" w:lineRule="exact"/>
        <w:ind w:firstLine="2640" w:firstLineChars="825"/>
        <w:rPr>
          <w:rFonts w:hint="eastAsia" w:ascii="宋体" w:hAnsi="宋体"/>
          <w:szCs w:val="32"/>
        </w:rPr>
      </w:pPr>
    </w:p>
    <w:p>
      <w:pPr>
        <w:keepNext w:val="0"/>
        <w:keepLines w:val="0"/>
        <w:pageBreakBefore w:val="0"/>
        <w:widowControl w:val="0"/>
        <w:kinsoku/>
        <w:wordWrap/>
        <w:overflowPunct/>
        <w:topLinePunct w:val="0"/>
        <w:autoSpaceDE/>
        <w:autoSpaceDN/>
        <w:bidi w:val="0"/>
        <w:adjustRightInd/>
        <w:snapToGrid/>
        <w:spacing w:line="300" w:lineRule="exact"/>
        <w:ind w:firstLine="2640" w:firstLineChars="825"/>
        <w:textAlignment w:val="auto"/>
        <w:rPr>
          <w:rFonts w:hint="eastAsia" w:ascii="宋体" w:hAnsi="宋体"/>
          <w:szCs w:val="32"/>
        </w:rPr>
      </w:pPr>
    </w:p>
    <w:p>
      <w:pP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豫</w:t>
      </w:r>
      <w:r>
        <w:rPr>
          <w:rFonts w:hint="eastAsia" w:ascii="仿宋_GB2312" w:hAnsi="仿宋_GB2312" w:eastAsia="仿宋_GB2312" w:cs="仿宋_GB2312"/>
          <w:szCs w:val="32"/>
          <w:lang w:val="en-US" w:eastAsia="zh-CN"/>
        </w:rPr>
        <w:t>市监</w:t>
      </w:r>
      <w:r>
        <w:rPr>
          <w:rFonts w:hint="eastAsia" w:ascii="仿宋_GB2312" w:hAnsi="仿宋_GB2312" w:eastAsia="仿宋_GB2312" w:cs="仿宋_GB2312"/>
          <w:szCs w:val="32"/>
        </w:rPr>
        <w:t>函〔20</w:t>
      </w:r>
      <w:r>
        <w:rPr>
          <w:rFonts w:hint="eastAsia" w:ascii="仿宋_GB2312" w:hAnsi="仿宋_GB2312" w:eastAsia="仿宋_GB2312" w:cs="仿宋_GB2312"/>
          <w:szCs w:val="32"/>
          <w:lang w:eastAsia="zh-CN"/>
        </w:rPr>
        <w:t>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cs="仿宋_GB2312"/>
          <w:szCs w:val="32"/>
          <w:lang w:val="en-US" w:eastAsia="zh-CN"/>
        </w:rPr>
        <w:t>140</w:t>
      </w:r>
      <w:r>
        <w:rPr>
          <w:rFonts w:hint="eastAsia" w:ascii="仿宋_GB2312" w:hAnsi="仿宋_GB2312" w:eastAsia="仿宋_GB2312" w:cs="仿宋_GB2312"/>
          <w:szCs w:val="32"/>
        </w:rPr>
        <w:t>号</w:t>
      </w:r>
    </w:p>
    <w:p>
      <w:pPr>
        <w:ind w:firstLine="6345" w:firstLineChars="1983"/>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河南省市场监督管理局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lang w:val="en-US" w:eastAsia="zh-CN"/>
        </w:rPr>
        <w:t>2025年标准河南建设资金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补助项目申报</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各省辖市、济源示范区、航空港区市场监督管理局，省政府有关部门，各省级专业标准化技术委员会，各有关单位：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仿宋_GB2312"/>
          <w:sz w:val="32"/>
          <w:szCs w:val="32"/>
          <w:lang w:val="en-US" w:eastAsia="zh-CN"/>
        </w:rPr>
        <w:t>根据《中共河南省委  河南省人民政府关于全面实施标准化战略加快建设标准河南的意见》（豫发〔2022〕27号）和《中共河南省委办公厅  河南省人民政府办公厅印发〈关于支持标准河南建设的若干政策措施〉的通知》（厅文〔2022〕36号）要求，为充分发挥财政资金的引导和激励效应，鼓励支持我省</w:t>
      </w:r>
      <w:r>
        <w:rPr>
          <w:rFonts w:ascii="仿宋_GB2312" w:hAnsi="仿宋_GB2312" w:eastAsia="仿宋_GB2312" w:cs="Times New Roman"/>
          <w:sz w:val="32"/>
          <w:szCs w:val="32"/>
        </w:rPr>
        <w:t>行政机关、企事业单位、科研院所及社会组织</w:t>
      </w:r>
      <w:r>
        <w:rPr>
          <w:rFonts w:hint="eastAsia" w:ascii="仿宋_GB2312" w:hAnsi="仿宋_GB2312" w:eastAsia="仿宋_GB2312" w:cs="Times New Roman"/>
          <w:sz w:val="32"/>
          <w:szCs w:val="32"/>
          <w:lang w:eastAsia="zh-CN"/>
        </w:rPr>
        <w:t>积极参与标准河南建设，现将开展</w:t>
      </w:r>
      <w:r>
        <w:rPr>
          <w:rFonts w:hint="eastAsia" w:ascii="仿宋_GB2312" w:hAnsi="仿宋_GB2312" w:eastAsia="仿宋_GB2312" w:cs="Times New Roman"/>
          <w:sz w:val="32"/>
          <w:szCs w:val="32"/>
          <w:lang w:val="en-US" w:eastAsia="zh-CN"/>
        </w:rPr>
        <w:t>标准河南建设资金补助项目申报有关事项通知如下：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黑体" w:cs="黑体"/>
          <w:sz w:val="32"/>
          <w:szCs w:val="32"/>
          <w:lang w:val="en-US" w:eastAsia="zh-CN"/>
        </w:rPr>
      </w:pPr>
      <w:r>
        <w:rPr>
          <w:rFonts w:hint="eastAsia" w:ascii="仿宋_GB2312" w:hAnsi="仿宋_GB2312" w:eastAsia="黑体" w:cs="黑体"/>
          <w:sz w:val="32"/>
          <w:szCs w:val="32"/>
          <w:lang w:val="en-US" w:eastAsia="zh-CN"/>
        </w:rPr>
        <w:t>申报主体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Times New Roman"/>
          <w:sz w:val="32"/>
          <w:szCs w:val="32"/>
          <w:lang w:val="en-US" w:eastAsia="zh-CN"/>
        </w:rPr>
      </w:pPr>
      <w:r>
        <w:rPr>
          <w:rFonts w:ascii="仿宋_GB2312" w:hAnsi="仿宋_GB2312" w:eastAsia="仿宋_GB2312" w:cs="Times New Roman"/>
          <w:sz w:val="32"/>
          <w:szCs w:val="32"/>
        </w:rPr>
        <w:t>在</w:t>
      </w:r>
      <w:r>
        <w:rPr>
          <w:rFonts w:hint="eastAsia" w:ascii="仿宋_GB2312" w:hAnsi="仿宋_GB2312" w:eastAsia="仿宋_GB2312" w:cs="Times New Roman"/>
          <w:sz w:val="32"/>
          <w:szCs w:val="32"/>
          <w:lang w:eastAsia="zh-CN"/>
        </w:rPr>
        <w:t>我省</w:t>
      </w:r>
      <w:r>
        <w:rPr>
          <w:rFonts w:ascii="仿宋_GB2312" w:hAnsi="仿宋_GB2312" w:eastAsia="仿宋_GB2312" w:cs="Times New Roman"/>
          <w:sz w:val="32"/>
          <w:szCs w:val="32"/>
        </w:rPr>
        <w:t>依法设立的行政机关、企事业单位、科研院所及社会组织</w:t>
      </w:r>
      <w:r>
        <w:rPr>
          <w:rFonts w:hint="eastAsia" w:ascii="仿宋_GB2312" w:hAnsi="仿宋_GB2312"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黑体" w:cs="黑体"/>
          <w:sz w:val="32"/>
          <w:szCs w:val="32"/>
          <w:lang w:val="en-US" w:eastAsia="zh-CN"/>
        </w:rPr>
      </w:pPr>
      <w:r>
        <w:rPr>
          <w:rFonts w:hint="eastAsia" w:ascii="仿宋_GB2312" w:hAnsi="仿宋_GB2312" w:eastAsia="黑体" w:cs="黑体"/>
          <w:sz w:val="32"/>
          <w:szCs w:val="32"/>
          <w:lang w:val="en-US" w:eastAsia="zh-CN"/>
        </w:rPr>
        <w:t>二、申报范围</w:t>
      </w:r>
    </w:p>
    <w:p>
      <w:pPr>
        <w:pStyle w:val="22"/>
        <w:keepNext w:val="0"/>
        <w:keepLines w:val="0"/>
        <w:pageBreakBefore w:val="0"/>
        <w:widowControl w:val="0"/>
        <w:kinsoku/>
        <w:wordWrap/>
        <w:overflowPunct/>
        <w:topLinePunct w:val="0"/>
        <w:autoSpaceDE/>
        <w:autoSpaceDN/>
        <w:bidi w:val="0"/>
        <w:adjustRightInd/>
        <w:snapToGrid/>
        <w:spacing w:line="590" w:lineRule="exact"/>
        <w:ind w:firstLine="624" w:firstLineChars="195"/>
        <w:textAlignment w:val="auto"/>
        <w:rPr>
          <w:rFonts w:hint="eastAsia" w:ascii="仿宋_GB2312" w:hAnsi="仿宋_GB2312" w:eastAsia="仿宋_GB2312" w:cs="仿宋"/>
          <w:kern w:val="0"/>
          <w:sz w:val="32"/>
          <w:szCs w:val="32"/>
        </w:rPr>
      </w:pPr>
      <w:r>
        <w:rPr>
          <w:rFonts w:hint="eastAsia" w:ascii="仿宋_GB2312" w:hAnsi="仿宋_GB2312" w:eastAsia="仿宋_GB2312"/>
          <w:sz w:val="32"/>
          <w:szCs w:val="32"/>
          <w:lang w:val="en-US" w:eastAsia="zh-CN"/>
        </w:rPr>
        <w:t>标准河南建设资金补助项目主要包括：</w:t>
      </w:r>
      <w:r>
        <w:rPr>
          <w:rFonts w:hint="eastAsia" w:ascii="仿宋_GB2312" w:hAnsi="仿宋_GB2312" w:eastAsia="仿宋_GB2312"/>
          <w:sz w:val="32"/>
          <w:szCs w:val="32"/>
          <w:lang w:eastAsia="zh-CN"/>
        </w:rPr>
        <w:t>标准制定</w:t>
      </w:r>
      <w:r>
        <w:rPr>
          <w:rFonts w:ascii="仿宋_GB2312" w:hAnsi="仿宋_GB2312" w:eastAsia="仿宋_GB2312"/>
          <w:sz w:val="32"/>
          <w:szCs w:val="32"/>
        </w:rPr>
        <w:t>、专业标准化技术委员会、</w:t>
      </w:r>
      <w:r>
        <w:rPr>
          <w:rFonts w:hint="eastAsia" w:ascii="仿宋_GB2312" w:hAnsi="仿宋_GB2312" w:eastAsia="仿宋_GB2312"/>
          <w:sz w:val="32"/>
          <w:szCs w:val="32"/>
          <w:lang w:val="en-US" w:eastAsia="zh-CN"/>
        </w:rPr>
        <w:t>企业标准“领跑者”、国家质量标准实验室、国家标准验证点、国家强制性标准实施情况统计分析点、国家技术标准创新基地、技术标准创新中心</w:t>
      </w:r>
      <w:r>
        <w:rPr>
          <w:rFonts w:ascii="仿宋_GB2312" w:hAnsi="仿宋_GB2312" w:eastAsia="仿宋_GB2312"/>
          <w:sz w:val="32"/>
          <w:szCs w:val="32"/>
        </w:rPr>
        <w:t>等</w:t>
      </w:r>
      <w:r>
        <w:rPr>
          <w:rFonts w:hint="eastAsia" w:ascii="仿宋_GB2312" w:hAnsi="仿宋_GB2312" w:eastAsia="仿宋_GB2312" w:cs="仿宋"/>
          <w:kern w:val="0"/>
          <w:sz w:val="32"/>
          <w:szCs w:val="32"/>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黑体" w:cs="黑体"/>
          <w:kern w:val="2"/>
          <w:sz w:val="32"/>
          <w:szCs w:val="32"/>
          <w:lang w:val="en-US" w:eastAsia="zh-CN" w:bidi="ar-SA"/>
        </w:rPr>
      </w:pPr>
      <w:r>
        <w:rPr>
          <w:rFonts w:hint="eastAsia" w:ascii="仿宋_GB2312" w:hAnsi="仿宋_GB2312" w:eastAsia="黑体" w:cs="黑体"/>
          <w:kern w:val="2"/>
          <w:sz w:val="32"/>
          <w:szCs w:val="32"/>
          <w:lang w:val="en-US" w:eastAsia="zh-CN" w:bidi="ar-SA"/>
        </w:rPr>
        <w:t>三、申报周期</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2023年11月1日至2024年8月31日期间已完成且未获得过标准化资金支持的标准化项目。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黑体" w:cs="黑体"/>
          <w:sz w:val="32"/>
          <w:szCs w:val="32"/>
          <w:lang w:val="en-US" w:eastAsia="zh-CN"/>
        </w:rPr>
      </w:pPr>
      <w:r>
        <w:rPr>
          <w:rFonts w:hint="eastAsia" w:ascii="仿宋_GB2312" w:hAnsi="仿宋_GB2312" w:eastAsia="黑体" w:cs="黑体"/>
          <w:sz w:val="32"/>
          <w:szCs w:val="32"/>
          <w:lang w:val="en-US" w:eastAsia="zh-CN"/>
        </w:rPr>
        <w:t>四、申报程序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Times New Roman"/>
          <w:sz w:val="32"/>
          <w:szCs w:val="32"/>
        </w:rPr>
        <w:t>（一）</w:t>
      </w:r>
      <w:r>
        <w:rPr>
          <w:rFonts w:hint="eastAsia" w:ascii="仿宋_GB2312" w:hAnsi="仿宋_GB2312" w:eastAsia="仿宋_GB2312" w:cs="仿宋_GB2312"/>
          <w:sz w:val="32"/>
          <w:szCs w:val="32"/>
        </w:rPr>
        <w:t>各省辖市、济源示范区、航空港区市场监管局</w:t>
      </w:r>
      <w:r>
        <w:rPr>
          <w:rFonts w:hint="eastAsia" w:ascii="仿宋_GB2312" w:hAnsi="仿宋_GB2312" w:eastAsia="仿宋_GB2312" w:cs="仿宋_GB2312"/>
          <w:sz w:val="32"/>
          <w:szCs w:val="32"/>
          <w:lang w:eastAsia="zh-CN"/>
        </w:rPr>
        <w:t>组织所在辖区符合申报条件的单位按照要求准备书面申报材料，收集、审核、汇总后统一报省市场监管局。符合条件的省级部门预算单位向省级相关行政主管部门进行申报，相关</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主管部门收集、审核、汇总后统一报省市场监管局。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Times New Roman"/>
          <w:sz w:val="32"/>
          <w:szCs w:val="32"/>
        </w:rPr>
        <w:t>（二）</w:t>
      </w:r>
      <w:r>
        <w:rPr>
          <w:rFonts w:hint="eastAsia" w:ascii="仿宋_GB2312" w:hAnsi="仿宋_GB2312" w:eastAsia="仿宋_GB2312" w:cs="仿宋_GB2312"/>
          <w:sz w:val="32"/>
          <w:szCs w:val="32"/>
          <w:lang w:eastAsia="zh-CN"/>
        </w:rPr>
        <w:t>标准河南建设资金补助项目</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lang w:eastAsia="zh-CN"/>
        </w:rPr>
        <w:t>专家评审制度，</w:t>
      </w:r>
      <w:r>
        <w:rPr>
          <w:rFonts w:hint="eastAsia" w:ascii="仿宋_GB2312" w:hAnsi="仿宋_GB2312" w:eastAsia="仿宋_GB2312" w:cs="仿宋_GB2312"/>
          <w:sz w:val="32"/>
          <w:szCs w:val="32"/>
          <w:lang w:val="en-US" w:eastAsia="zh-CN"/>
        </w:rPr>
        <w:t>省市场监管局将</w:t>
      </w:r>
      <w:r>
        <w:rPr>
          <w:rFonts w:hint="eastAsia" w:ascii="仿宋_GB2312" w:hAnsi="仿宋_GB2312" w:eastAsia="仿宋_GB2312" w:cs="仿宋_GB2312"/>
          <w:sz w:val="32"/>
          <w:szCs w:val="32"/>
          <w:lang w:eastAsia="zh-CN"/>
        </w:rPr>
        <w:t>组织相关专家对申请项目进行评审。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Times New Roman"/>
          <w:sz w:val="32"/>
          <w:szCs w:val="32"/>
        </w:rPr>
        <w:t>（三）</w:t>
      </w:r>
      <w:r>
        <w:rPr>
          <w:rStyle w:val="12"/>
          <w:rFonts w:hint="eastAsia" w:ascii="仿宋_GB2312" w:hAnsi="仿宋_GB2312" w:eastAsia="仿宋_GB2312" w:cs="仿宋_GB2312"/>
          <w:color w:val="auto"/>
          <w:sz w:val="32"/>
          <w:szCs w:val="32"/>
          <w:lang w:eastAsia="zh-CN"/>
        </w:rPr>
        <w:t>省市场监管局</w:t>
      </w:r>
      <w:r>
        <w:rPr>
          <w:rStyle w:val="12"/>
          <w:rFonts w:hint="eastAsia" w:ascii="仿宋_GB2312" w:hAnsi="仿宋_GB2312" w:eastAsia="仿宋_GB2312" w:cs="仿宋_GB2312"/>
          <w:color w:val="auto"/>
          <w:sz w:val="32"/>
          <w:szCs w:val="32"/>
          <w:lang w:val="en-US" w:eastAsia="zh-CN"/>
        </w:rPr>
        <w:t>通过评审确定补助项目，报省财政厅审核后，</w:t>
      </w:r>
      <w:r>
        <w:rPr>
          <w:rStyle w:val="12"/>
          <w:rFonts w:hint="eastAsia" w:ascii="仿宋_GB2312" w:hAnsi="仿宋_GB2312" w:eastAsia="仿宋_GB2312" w:cs="仿宋_GB2312"/>
          <w:color w:val="auto"/>
          <w:sz w:val="32"/>
          <w:szCs w:val="32"/>
        </w:rPr>
        <w:t>向社会公布</w:t>
      </w:r>
      <w:r>
        <w:rPr>
          <w:rStyle w:val="12"/>
          <w:rFonts w:hint="eastAsia" w:ascii="仿宋_GB2312" w:hAnsi="仿宋_GB2312" w:eastAsia="仿宋_GB2312" w:cs="仿宋_GB2312"/>
          <w:color w:val="auto"/>
          <w:sz w:val="32"/>
          <w:szCs w:val="32"/>
          <w:lang w:eastAsia="zh-CN"/>
        </w:rPr>
        <w:t>。</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黑体" w:cs="黑体"/>
          <w:kern w:val="2"/>
          <w:sz w:val="32"/>
          <w:szCs w:val="32"/>
          <w:lang w:val="en-US" w:eastAsia="zh-CN" w:bidi="ar-SA"/>
        </w:rPr>
      </w:pPr>
      <w:r>
        <w:rPr>
          <w:rFonts w:hint="eastAsia" w:ascii="仿宋_GB2312" w:hAnsi="仿宋_GB2312" w:eastAsia="黑体" w:cs="黑体"/>
          <w:kern w:val="2"/>
          <w:sz w:val="32"/>
          <w:szCs w:val="32"/>
          <w:lang w:val="en-US" w:eastAsia="zh-CN" w:bidi="ar-SA"/>
        </w:rPr>
        <w:t>五、申报材料</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（一）《</w:t>
      </w:r>
      <w:r>
        <w:rPr>
          <w:rFonts w:hint="eastAsia" w:ascii="仿宋_GB2312" w:hAnsi="仿宋_GB2312" w:eastAsia="仿宋_GB2312"/>
          <w:sz w:val="32"/>
          <w:szCs w:val="32"/>
          <w:lang w:eastAsia="zh-CN"/>
        </w:rPr>
        <w:t>标准河南建设资金补助项目</w:t>
      </w:r>
      <w:r>
        <w:rPr>
          <w:rFonts w:ascii="仿宋_GB2312" w:hAnsi="仿宋_GB2312" w:eastAsia="仿宋_GB2312"/>
          <w:sz w:val="32"/>
          <w:szCs w:val="32"/>
        </w:rPr>
        <w:t>申请表》（见附件</w:t>
      </w:r>
      <w:r>
        <w:rPr>
          <w:rFonts w:hint="eastAsia" w:ascii="仿宋_GB2312" w:hAnsi="仿宋_GB2312" w:eastAsia="仿宋_GB2312"/>
          <w:sz w:val="32"/>
          <w:szCs w:val="32"/>
          <w:lang w:val="en-US" w:eastAsia="zh-CN"/>
        </w:rPr>
        <w:t>1</w:t>
      </w:r>
      <w:r>
        <w:rPr>
          <w:rFonts w:ascii="仿宋_GB2312" w:hAnsi="仿宋_GB2312" w:eastAsia="仿宋_GB2312"/>
          <w:sz w:val="32"/>
          <w:szCs w:val="32"/>
        </w:rPr>
        <w:t>）；</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（二）社会统一信用代码证书（有效复印件加盖单位公章）；</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（三）按项目性质提交下列材料：</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仿宋_GB2312" w:hAnsi="仿宋_GB2312" w:eastAsia="仿宋_GB2312" w:cs="仿宋_GB2312"/>
          <w:color w:val="auto"/>
          <w:sz w:val="32"/>
          <w:szCs w:val="32"/>
          <w:lang w:val="en-US" w:eastAsia="zh-CN"/>
        </w:rPr>
      </w:pPr>
      <w:r>
        <w:rPr>
          <w:rFonts w:hint="eastAsia" w:ascii="仿宋_GB2312" w:hAnsi="仿宋_GB2312" w:eastAsia="仿宋_GB2312"/>
          <w:sz w:val="32"/>
          <w:szCs w:val="32"/>
          <w:lang w:val="en-US" w:eastAsia="zh-CN"/>
        </w:rPr>
        <w:t>1.牵头</w:t>
      </w:r>
      <w:r>
        <w:rPr>
          <w:rFonts w:hint="eastAsia" w:ascii="仿宋_GB2312" w:hAnsi="仿宋_GB2312" w:eastAsia="仿宋_GB2312"/>
          <w:sz w:val="32"/>
          <w:szCs w:val="32"/>
          <w:lang w:eastAsia="zh-CN"/>
        </w:rPr>
        <w:t>制定国际标准需提交</w:t>
      </w:r>
      <w:r>
        <w:rPr>
          <w:rFonts w:ascii="仿宋_GB2312" w:hAnsi="仿宋_GB2312" w:eastAsia="仿宋_GB2312"/>
          <w:sz w:val="32"/>
          <w:szCs w:val="32"/>
        </w:rPr>
        <w:t>国际标准化组织（ISO）、国际电工委员会（IEC）、国际电信联盟（ITU）</w:t>
      </w:r>
      <w:r>
        <w:rPr>
          <w:rFonts w:hint="eastAsia" w:ascii="仿宋_GB2312" w:hAnsi="仿宋_GB2312" w:eastAsia="仿宋_GB2312"/>
          <w:sz w:val="32"/>
          <w:szCs w:val="32"/>
          <w:lang w:eastAsia="zh-CN"/>
        </w:rPr>
        <w:t>的</w:t>
      </w:r>
      <w:r>
        <w:rPr>
          <w:rFonts w:ascii="仿宋_GB2312" w:hAnsi="仿宋_GB2312" w:eastAsia="仿宋_GB2312"/>
          <w:sz w:val="32"/>
          <w:szCs w:val="32"/>
        </w:rPr>
        <w:t>发布</w:t>
      </w:r>
      <w:r>
        <w:rPr>
          <w:rFonts w:hint="eastAsia" w:ascii="仿宋_GB2312" w:hAnsi="仿宋_GB2312" w:eastAsia="仿宋_GB2312"/>
          <w:sz w:val="32"/>
          <w:szCs w:val="32"/>
          <w:lang w:eastAsia="zh-CN"/>
        </w:rPr>
        <w:t>公告和标准文本正本；</w:t>
      </w:r>
      <w:r>
        <w:rPr>
          <w:rFonts w:hint="eastAsia" w:ascii="仿宋_GB2312" w:hAnsi="仿宋_GB2312" w:eastAsia="仿宋_GB2312"/>
          <w:sz w:val="32"/>
          <w:szCs w:val="32"/>
          <w:lang w:val="en-US" w:eastAsia="zh-CN"/>
        </w:rPr>
        <w:t>牵头</w:t>
      </w:r>
      <w:r>
        <w:rPr>
          <w:rFonts w:hint="eastAsia" w:ascii="仿宋_GB2312" w:hAnsi="仿宋_GB2312" w:eastAsia="仿宋_GB2312"/>
          <w:sz w:val="32"/>
          <w:szCs w:val="32"/>
          <w:lang w:eastAsia="zh-CN"/>
        </w:rPr>
        <w:t>制定国家标准需提交国家</w:t>
      </w:r>
      <w:r>
        <w:rPr>
          <w:rFonts w:ascii="仿宋_GB2312" w:hAnsi="仿宋_GB2312" w:eastAsia="仿宋_GB2312"/>
          <w:sz w:val="32"/>
          <w:szCs w:val="32"/>
        </w:rPr>
        <w:t>标准化行政主管部门的发布公告</w:t>
      </w:r>
      <w:r>
        <w:rPr>
          <w:rFonts w:hint="eastAsia" w:ascii="仿宋_GB2312" w:hAnsi="仿宋_GB2312" w:eastAsia="仿宋_GB2312"/>
          <w:sz w:val="32"/>
          <w:szCs w:val="32"/>
          <w:lang w:eastAsia="zh-CN"/>
        </w:rPr>
        <w:t>和</w:t>
      </w:r>
      <w:r>
        <w:rPr>
          <w:rFonts w:ascii="仿宋_GB2312" w:hAnsi="仿宋_GB2312" w:eastAsia="仿宋_GB2312"/>
          <w:sz w:val="32"/>
          <w:szCs w:val="32"/>
        </w:rPr>
        <w:t>标准文本正本</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牵头</w:t>
      </w:r>
      <w:r>
        <w:rPr>
          <w:rFonts w:hint="eastAsia" w:ascii="仿宋_GB2312" w:hAnsi="仿宋_GB2312" w:eastAsia="仿宋_GB2312"/>
          <w:sz w:val="32"/>
          <w:szCs w:val="32"/>
          <w:lang w:eastAsia="zh-CN"/>
        </w:rPr>
        <w:t>制定行业标准、省地方标准需提交在国家</w:t>
      </w:r>
      <w:r>
        <w:rPr>
          <w:rFonts w:ascii="仿宋_GB2312" w:hAnsi="仿宋_GB2312" w:eastAsia="仿宋_GB2312"/>
          <w:sz w:val="32"/>
          <w:szCs w:val="32"/>
        </w:rPr>
        <w:t>标准化行政主管部门</w:t>
      </w:r>
      <w:r>
        <w:rPr>
          <w:rFonts w:hint="eastAsia" w:ascii="仿宋_GB2312" w:hAnsi="仿宋_GB2312" w:eastAsia="仿宋_GB2312"/>
          <w:sz w:val="32"/>
          <w:szCs w:val="32"/>
          <w:lang w:eastAsia="zh-CN"/>
        </w:rPr>
        <w:t>备案佐证材料、发布公告和</w:t>
      </w:r>
      <w:r>
        <w:rPr>
          <w:rFonts w:ascii="仿宋_GB2312" w:hAnsi="仿宋_GB2312" w:eastAsia="仿宋_GB2312"/>
          <w:sz w:val="32"/>
          <w:szCs w:val="32"/>
        </w:rPr>
        <w:t>标准文本正本</w:t>
      </w:r>
      <w:r>
        <w:rPr>
          <w:rFonts w:hint="eastAsia" w:ascii="仿宋_GB2312" w:hAnsi="仿宋_GB2312" w:eastAsia="仿宋_GB2312"/>
          <w:sz w:val="32"/>
          <w:szCs w:val="32"/>
          <w:lang w:eastAsia="zh-CN"/>
        </w:rPr>
        <w:t>；制定团体标准需提供</w:t>
      </w:r>
      <w:r>
        <w:rPr>
          <w:rFonts w:hint="eastAsia" w:ascii="仿宋_GB2312" w:hAnsi="仿宋_GB2312" w:eastAsia="仿宋_GB2312"/>
          <w:sz w:val="32"/>
          <w:szCs w:val="32"/>
          <w:lang w:val="en-US" w:eastAsia="zh-CN"/>
        </w:rPr>
        <w:t>团体标准</w:t>
      </w:r>
      <w:r>
        <w:rPr>
          <w:rFonts w:hint="eastAsia" w:ascii="仿宋_GB2312" w:hAnsi="仿宋_GB2312" w:eastAsia="仿宋_GB2312"/>
          <w:sz w:val="32"/>
          <w:szCs w:val="32"/>
          <w:lang w:eastAsia="zh-CN"/>
        </w:rPr>
        <w:t>发布公告、</w:t>
      </w:r>
      <w:r>
        <w:rPr>
          <w:rFonts w:ascii="仿宋_GB2312" w:hAnsi="仿宋_GB2312" w:eastAsia="仿宋_GB2312"/>
          <w:sz w:val="32"/>
          <w:szCs w:val="32"/>
        </w:rPr>
        <w:t>标准文本正本</w:t>
      </w:r>
      <w:r>
        <w:rPr>
          <w:rFonts w:hint="eastAsia" w:ascii="仿宋_GB2312" w:hAnsi="仿宋_GB2312" w:eastAsia="仿宋_GB2312"/>
          <w:sz w:val="32"/>
          <w:szCs w:val="32"/>
          <w:lang w:val="en-US" w:eastAsia="zh-CN"/>
        </w:rPr>
        <w:t>及团体标准被有关行政主管部门采信使用或转化为国家标准、行业标准、地方标准的佐证材料（团体标准只能由发布和实施该团体标准的社会团体申请）</w:t>
      </w:r>
      <w:r>
        <w:rPr>
          <w:rStyle w:val="12"/>
          <w:rFonts w:hint="eastAsia" w:ascii="仿宋_GB2312" w:hAnsi="仿宋_GB2312" w:eastAsia="仿宋_GB2312" w:cs="仿宋_GB2312"/>
          <w:color w:val="auto"/>
          <w:sz w:val="32"/>
          <w:szCs w:val="32"/>
          <w:lang w:val="en-US" w:eastAsia="zh-CN"/>
        </w:rPr>
        <w:t>。</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sz w:val="32"/>
          <w:szCs w:val="32"/>
          <w:lang w:eastAsia="zh-CN"/>
        </w:rPr>
      </w:pPr>
      <w:r>
        <w:rPr>
          <w:rStyle w:val="12"/>
          <w:rFonts w:hint="eastAsia" w:ascii="仿宋_GB2312" w:hAnsi="仿宋_GB2312" w:eastAsia="仿宋_GB2312" w:cs="仿宋_GB2312"/>
          <w:color w:val="auto"/>
          <w:sz w:val="32"/>
          <w:szCs w:val="32"/>
          <w:lang w:val="en-US" w:eastAsia="zh-CN"/>
        </w:rPr>
        <w:t>符合下列条件之一的，视为牵头制定单位：一是标准的唯一起草单位；二是标准文本“前言”中排序第一的起草单位；三是标准文本未列出起草单位的，由标准发布单位或技术归口单位提供“牵头制定标准”的证明。</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ascii="仿宋_GB2312" w:hAnsi="仿宋_GB2312" w:eastAsia="仿宋_GB2312"/>
          <w:sz w:val="32"/>
          <w:szCs w:val="32"/>
        </w:rPr>
        <w:t>.国际标准化技术委员会</w:t>
      </w:r>
      <w:r>
        <w:rPr>
          <w:rFonts w:hint="eastAsia" w:ascii="仿宋_GB2312" w:hAnsi="仿宋_GB2312" w:eastAsia="仿宋_GB2312"/>
          <w:sz w:val="32"/>
          <w:szCs w:val="32"/>
          <w:lang w:eastAsia="zh-CN"/>
        </w:rPr>
        <w:t>、</w:t>
      </w:r>
      <w:r>
        <w:rPr>
          <w:rFonts w:ascii="仿宋_GB2312" w:hAnsi="仿宋_GB2312" w:eastAsia="仿宋_GB2312"/>
          <w:sz w:val="32"/>
          <w:szCs w:val="32"/>
        </w:rPr>
        <w:t>全国专业标准化技术委员会</w:t>
      </w:r>
      <w:r>
        <w:rPr>
          <w:rFonts w:hint="eastAsia" w:ascii="仿宋_GB2312" w:hAnsi="仿宋_GB2312" w:eastAsia="仿宋_GB2312"/>
          <w:sz w:val="32"/>
          <w:szCs w:val="32"/>
          <w:lang w:eastAsia="zh-CN"/>
        </w:rPr>
        <w:t>需提供</w:t>
      </w:r>
      <w:r>
        <w:rPr>
          <w:rFonts w:ascii="仿宋_GB2312" w:hAnsi="仿宋_GB2312" w:eastAsia="仿宋_GB2312"/>
          <w:sz w:val="32"/>
          <w:szCs w:val="32"/>
        </w:rPr>
        <w:t>组建标准化技术组织的正式文件</w:t>
      </w:r>
      <w:r>
        <w:rPr>
          <w:rFonts w:hint="eastAsia" w:ascii="仿宋_GB2312" w:hAnsi="仿宋_GB2312" w:eastAsia="仿宋_GB2312"/>
          <w:sz w:val="32"/>
          <w:szCs w:val="32"/>
          <w:lang w:eastAsia="zh-CN"/>
        </w:rPr>
        <w:t>和考核评估佐证材料。</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ascii="仿宋_GB2312" w:hAnsi="仿宋_GB2312" w:eastAsia="仿宋_GB2312"/>
          <w:sz w:val="32"/>
          <w:szCs w:val="32"/>
        </w:rPr>
        <w:t>.获得企业标准</w:t>
      </w:r>
      <w:r>
        <w:rPr>
          <w:rFonts w:hint="eastAsia" w:ascii="仿宋_GB2312" w:hAnsi="仿宋_GB2312" w:eastAsia="仿宋_GB2312" w:cs="仿宋_GB2312"/>
          <w:sz w:val="32"/>
          <w:szCs w:val="32"/>
        </w:rPr>
        <w:t>“领跑者”</w:t>
      </w:r>
      <w:r>
        <w:rPr>
          <w:rFonts w:ascii="仿宋_GB2312" w:hAnsi="仿宋_GB2312" w:eastAsia="仿宋_GB2312"/>
          <w:sz w:val="32"/>
          <w:szCs w:val="32"/>
        </w:rPr>
        <w:t>需提供有关标准化行政主管部门或标准化组织提供的权威机构发布的证明文件（或公告）。</w:t>
      </w: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4</w:t>
      </w:r>
      <w:r>
        <w:rPr>
          <w:rFonts w:ascii="仿宋_GB2312" w:hAnsi="仿宋_GB2312" w:eastAsia="仿宋_GB2312"/>
          <w:sz w:val="32"/>
          <w:szCs w:val="32"/>
        </w:rPr>
        <w:t>.</w:t>
      </w:r>
      <w:r>
        <w:rPr>
          <w:rFonts w:hint="eastAsia" w:ascii="仿宋_GB2312" w:hAnsi="仿宋_GB2312" w:eastAsia="仿宋_GB2312"/>
          <w:sz w:val="32"/>
          <w:szCs w:val="32"/>
          <w:lang w:val="en-US" w:eastAsia="zh-CN"/>
        </w:rPr>
        <w:t>国家质量标准实验室、国家标准验证点、国家强制性标准实施情况统计分析点、国家技术标准创新基地、技术标准创新中心</w:t>
      </w:r>
      <w:r>
        <w:rPr>
          <w:rStyle w:val="12"/>
          <w:rFonts w:hint="eastAsia" w:ascii="仿宋_GB2312" w:hAnsi="仿宋_GB2312" w:eastAsia="仿宋_GB2312" w:cs="仿宋_GB2312"/>
          <w:color w:val="auto"/>
          <w:sz w:val="32"/>
          <w:szCs w:val="32"/>
          <w:lang w:val="en-US" w:eastAsia="zh-CN"/>
        </w:rPr>
        <w:t>需提供有关部门立项或批复文件</w:t>
      </w:r>
      <w:r>
        <w:rPr>
          <w:rFonts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黑体" w:cs="黑体"/>
          <w:sz w:val="32"/>
          <w:szCs w:val="32"/>
          <w:lang w:val="en-US" w:eastAsia="zh-CN"/>
        </w:rPr>
      </w:pPr>
      <w:r>
        <w:rPr>
          <w:rFonts w:hint="eastAsia" w:ascii="仿宋_GB2312" w:hAnsi="仿宋_GB2312" w:eastAsia="黑体" w:cs="黑体"/>
          <w:sz w:val="32"/>
          <w:szCs w:val="32"/>
          <w:lang w:val="en-US" w:eastAsia="zh-CN"/>
        </w:rPr>
        <w:t>六、申报时间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2024年9月14日前，将书面材料和电子版材料提交至申报单位所在地市场监管局（各地联系方式见附件2）或</w:t>
      </w:r>
      <w:r>
        <w:rPr>
          <w:rFonts w:hint="eastAsia" w:ascii="仿宋_GB2312" w:hAnsi="仿宋_GB2312" w:eastAsia="仿宋_GB2312" w:cs="仿宋_GB2312"/>
          <w:sz w:val="32"/>
          <w:szCs w:val="32"/>
          <w:lang w:eastAsia="zh-CN"/>
        </w:rPr>
        <w:t>省级相关行政主管部门</w:t>
      </w:r>
      <w:r>
        <w:rPr>
          <w:rFonts w:hint="eastAsia" w:ascii="仿宋_GB2312" w:hAnsi="仿宋_GB2312" w:eastAsia="仿宋_GB2312" w:cs="仿宋_GB2312"/>
          <w:sz w:val="32"/>
          <w:szCs w:val="32"/>
          <w:lang w:val="en-US" w:eastAsia="zh-CN"/>
        </w:rPr>
        <w:t>进行预审</w:t>
      </w:r>
      <w:r>
        <w:rPr>
          <w:rFonts w:hint="eastAsia" w:ascii="仿宋_GB2312" w:hAnsi="仿宋_GB2312" w:eastAsia="仿宋_GB2312" w:cs="仿宋_GB2312"/>
          <w:color w:val="auto"/>
          <w:sz w:val="32"/>
          <w:szCs w:val="32"/>
          <w:u w:val="none"/>
          <w:lang w:val="en-US" w:eastAsia="zh-CN"/>
        </w:rPr>
        <w:t>，逾期不再受理。各地市场监管局和</w:t>
      </w:r>
      <w:r>
        <w:rPr>
          <w:rFonts w:hint="eastAsia" w:ascii="仿宋_GB2312" w:hAnsi="仿宋_GB2312" w:eastAsia="仿宋_GB2312" w:cs="仿宋_GB2312"/>
          <w:sz w:val="32"/>
          <w:szCs w:val="32"/>
          <w:lang w:eastAsia="zh-CN"/>
        </w:rPr>
        <w:t>省级相关行政主管部门</w:t>
      </w:r>
      <w:r>
        <w:rPr>
          <w:rFonts w:hint="eastAsia" w:ascii="仿宋_GB2312" w:hAnsi="仿宋_GB2312" w:eastAsia="仿宋_GB2312" w:cs="仿宋_GB2312"/>
          <w:sz w:val="32"/>
          <w:szCs w:val="32"/>
          <w:lang w:val="en-US" w:eastAsia="zh-CN"/>
        </w:rPr>
        <w:t>需将预审后的申报材料于9月20日前统一报送省市场监管局。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sz w:val="32"/>
          <w:szCs w:val="32"/>
          <w:lang w:val="en-US" w:eastAsia="zh-CN"/>
        </w:rPr>
      </w:pPr>
    </w:p>
    <w:p>
      <w:pPr>
        <w:pStyle w:val="2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附件：1.标准河南建设资金补助项目申请表</w:t>
      </w:r>
    </w:p>
    <w:p>
      <w:pPr>
        <w:pStyle w:val="22"/>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2.各地市场监管局标准化工作负责同志联系方式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left="0" w:leftChars="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22"/>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标准河南建设</w:t>
      </w:r>
      <w:r>
        <w:rPr>
          <w:rFonts w:ascii="Times New Roman" w:hAnsi="Times New Roman" w:eastAsia="方正小标宋简体" w:cs="Times New Roman"/>
          <w:sz w:val="44"/>
          <w:szCs w:val="44"/>
        </w:rPr>
        <w:t>资金</w:t>
      </w:r>
      <w:r>
        <w:rPr>
          <w:rFonts w:hint="eastAsia" w:ascii="Times New Roman" w:hAnsi="Times New Roman" w:eastAsia="方正小标宋简体" w:cs="Times New Roman"/>
          <w:sz w:val="44"/>
          <w:szCs w:val="44"/>
          <w:lang w:eastAsia="zh-CN"/>
        </w:rPr>
        <w:t>补助项目</w:t>
      </w:r>
      <w:r>
        <w:rPr>
          <w:rFonts w:ascii="Times New Roman" w:hAnsi="Times New Roman" w:eastAsia="方正小标宋简体" w:cs="Times New Roman"/>
          <w:sz w:val="44"/>
          <w:szCs w:val="44"/>
        </w:rPr>
        <w:t>申请表</w:t>
      </w:r>
    </w:p>
    <w:p>
      <w:pPr>
        <w:rPr>
          <w:rFonts w:ascii="Times New Roman" w:hAnsi="Times New Roman" w:eastAsia="方正小标宋简体" w:cs="Times New Roman"/>
          <w:sz w:val="44"/>
          <w:szCs w:val="44"/>
        </w:rPr>
      </w:pPr>
    </w:p>
    <w:p>
      <w:pPr>
        <w:pStyle w:val="2"/>
        <w:rPr>
          <w:rFonts w:ascii="Times New Roman" w:hAnsi="Times New Roman" w:eastAsia="方正小标宋简体"/>
          <w:sz w:val="44"/>
          <w:szCs w:val="44"/>
        </w:rPr>
      </w:pPr>
    </w:p>
    <w:p>
      <w:pPr>
        <w:pStyle w:val="2"/>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Times New Roman" w:hAnsi="华文仿宋" w:eastAsia="华文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项目类别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（盖章）</w:t>
      </w:r>
    </w:p>
    <w:p>
      <w:pPr>
        <w:pStyle w:val="22"/>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单位类别：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财政预算单位</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非财政预算单位</w:t>
      </w:r>
    </w:p>
    <w:p>
      <w:pPr>
        <w:pStyle w:val="22"/>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年    月    日         </w:t>
      </w: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方正小标宋简体" w:eastAsia="方正小标宋简体"/>
          <w:sz w:val="32"/>
          <w:szCs w:val="32"/>
          <w:lang w:eastAsia="zh-CN"/>
        </w:rPr>
      </w:pP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Ansi="方正小标宋简体" w:eastAsia="方正小标宋简体"/>
          <w:sz w:val="32"/>
          <w:szCs w:val="32"/>
          <w:lang w:eastAsia="zh-CN"/>
        </w:rPr>
      </w:pP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方正小标宋简体" w:eastAsia="方正小标宋简体"/>
          <w:sz w:val="32"/>
          <w:szCs w:val="32"/>
        </w:rPr>
      </w:pPr>
      <w:r>
        <w:rPr>
          <w:rFonts w:hint="eastAsia" w:hAnsi="方正小标宋简体" w:eastAsia="方正小标宋简体"/>
          <w:sz w:val="32"/>
          <w:szCs w:val="32"/>
          <w:lang w:eastAsia="zh-CN"/>
        </w:rPr>
        <w:t>河南省市场监督管理局</w:t>
      </w:r>
      <w:r>
        <w:rPr>
          <w:rFonts w:hAnsi="方正小标宋简体" w:eastAsia="方正小标宋简体"/>
          <w:sz w:val="32"/>
          <w:szCs w:val="32"/>
        </w:rPr>
        <w:t>制</w:t>
      </w: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方正小标宋简体" w:eastAsia="方正小标宋简体"/>
          <w:sz w:val="32"/>
          <w:szCs w:val="32"/>
        </w:rPr>
      </w:pPr>
      <w:r>
        <w:rPr>
          <w:rFonts w:hAnsi="方正小标宋简体" w:eastAsia="方正小标宋简体"/>
          <w:sz w:val="32"/>
          <w:szCs w:val="32"/>
        </w:rPr>
        <w:br w:type="page"/>
      </w: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黑体"/>
          <w:sz w:val="44"/>
        </w:rPr>
      </w:pPr>
      <w:r>
        <w:rPr>
          <w:rFonts w:hAnsi="方正小标宋简体" w:eastAsia="方正小标宋简体"/>
          <w:sz w:val="44"/>
        </w:rPr>
        <w:t>说</w:t>
      </w:r>
      <w:r>
        <w:rPr>
          <w:rFonts w:eastAsia="方正小标宋简体"/>
          <w:sz w:val="44"/>
        </w:rPr>
        <w:t xml:space="preserve">   </w:t>
      </w:r>
      <w:r>
        <w:rPr>
          <w:rFonts w:hAnsi="方正小标宋简体" w:eastAsia="方正小标宋简体"/>
          <w:sz w:val="44"/>
        </w:rPr>
        <w:t>明</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一、项目的申请单位必须和项目主要承担单位一致。</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二、相关证明材料随表附后。</w:t>
      </w:r>
    </w:p>
    <w:p>
      <w:pPr>
        <w:pStyle w:val="4"/>
        <w:keepNext w:val="0"/>
        <w:keepLines w:val="0"/>
        <w:pageBreakBefore w:val="0"/>
        <w:widowControl w:val="0"/>
        <w:kinsoku/>
        <w:wordWrap/>
        <w:overflowPunct/>
        <w:topLinePunct w:val="0"/>
        <w:autoSpaceDE/>
        <w:autoSpaceDN/>
        <w:bidi w:val="0"/>
        <w:adjustRightInd/>
        <w:snapToGrid/>
        <w:spacing w:line="720" w:lineRule="exact"/>
        <w:ind w:left="1280" w:leftChars="200" w:hanging="640" w:hanging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三、项目类别填写以下项目名称：</w:t>
      </w:r>
      <w:r>
        <w:rPr>
          <w:rFonts w:hint="eastAsia" w:eastAsia="仿宋_GB2312"/>
          <w:sz w:val="32"/>
          <w:szCs w:val="32"/>
          <w:lang w:eastAsia="zh-CN"/>
        </w:rPr>
        <w:t>标准制定</w:t>
      </w:r>
      <w:r>
        <w:rPr>
          <w:rFonts w:eastAsia="仿宋_GB2312"/>
          <w:sz w:val="32"/>
          <w:szCs w:val="32"/>
        </w:rPr>
        <w:t>、专业标准化技术委员会、</w:t>
      </w:r>
      <w:r>
        <w:rPr>
          <w:rFonts w:hint="eastAsia" w:eastAsia="仿宋_GB2312"/>
          <w:sz w:val="32"/>
          <w:szCs w:val="32"/>
          <w:lang w:val="en-US" w:eastAsia="zh-CN"/>
        </w:rPr>
        <w:t>企业标准“领跑者”、国家质量标准实验室、国家标准验证点、国家强制性标准实施情况统计分析点、国家技术标准创新基地、技术标准创新中心</w:t>
      </w:r>
      <w:r>
        <w:rPr>
          <w:rFonts w:eastAsia="仿宋_GB2312"/>
          <w:sz w:val="32"/>
          <w:szCs w:val="32"/>
        </w:rPr>
        <w:t>等</w:t>
      </w:r>
      <w:r>
        <w:rPr>
          <w:rFonts w:hint="eastAsia" w:ascii="宋体" w:hAnsi="宋体" w:eastAsia="仿宋_GB2312"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四、《申请表》需双面打印，一式5份。</w:t>
      </w:r>
    </w:p>
    <w:p>
      <w:pPr>
        <w:keepNext w:val="0"/>
        <w:keepLines w:val="0"/>
        <w:pageBreakBefore w:val="0"/>
        <w:widowControl w:val="0"/>
        <w:kinsoku/>
        <w:wordWrap/>
        <w:overflowPunct/>
        <w:topLinePunct w:val="0"/>
        <w:autoSpaceDE/>
        <w:autoSpaceDN/>
        <w:bidi w:val="0"/>
        <w:adjustRightInd/>
        <w:snapToGrid/>
        <w:spacing w:after="120" w:afterLines="0" w:line="2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tbl>
      <w:tblPr>
        <w:tblStyle w:val="1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179"/>
        <w:gridCol w:w="1831"/>
        <w:gridCol w:w="2104"/>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57" w:type="dxa"/>
            <w:gridSpan w:val="5"/>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b/>
                <w:color w:val="auto"/>
                <w:sz w:val="24"/>
                <w:szCs w:val="24"/>
              </w:rPr>
            </w:pPr>
            <w:r>
              <w:rPr>
                <w:rFonts w:hint="eastAsia" w:ascii="黑体" w:hAnsi="黑体" w:eastAsia="黑体" w:cs="黑体"/>
                <w:color w:val="auto"/>
                <w:sz w:val="24"/>
                <w:szCs w:val="24"/>
              </w:rPr>
              <w:br w:type="page"/>
            </w:r>
            <w:r>
              <w:rPr>
                <w:rFonts w:hint="eastAsia" w:ascii="黑体" w:hAnsi="黑体" w:eastAsia="黑体" w:cs="黑体"/>
                <w:color w:val="auto"/>
                <w:sz w:val="24"/>
                <w:szCs w:val="24"/>
              </w:rPr>
              <w:t>一、</w:t>
            </w:r>
            <w:r>
              <w:rPr>
                <w:rFonts w:hint="eastAsia" w:ascii="黑体" w:hAnsi="黑体" w:eastAsia="黑体" w:cs="黑体"/>
                <w:color w:val="auto"/>
                <w:sz w:val="24"/>
                <w:szCs w:val="24"/>
                <w:lang w:eastAsia="zh-CN"/>
              </w:rPr>
              <w:t>项目</w:t>
            </w:r>
            <w:r>
              <w:rPr>
                <w:rFonts w:hint="eastAsia" w:ascii="黑体" w:hAnsi="黑体" w:eastAsia="黑体" w:cs="黑体"/>
                <w:color w:val="auto"/>
                <w:sz w:val="24"/>
                <w:szCs w:val="24"/>
              </w:rPr>
              <w:t>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单位名称</w:t>
            </w:r>
          </w:p>
        </w:tc>
        <w:tc>
          <w:tcPr>
            <w:tcW w:w="6731"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r>
              <w:rPr>
                <w:rFonts w:ascii="宋体" w:hAnsi="宋体" w:eastAsia="仿宋_GB2312"/>
                <w:color w:val="auto"/>
                <w:sz w:val="24"/>
                <w:szCs w:val="24"/>
              </w:rPr>
              <w:t>社会统一信用代码</w:t>
            </w:r>
          </w:p>
        </w:tc>
        <w:tc>
          <w:tcPr>
            <w:tcW w:w="6731"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法人注册地址</w:t>
            </w:r>
          </w:p>
        </w:tc>
        <w:tc>
          <w:tcPr>
            <w:tcW w:w="6731"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单位地址</w:t>
            </w:r>
          </w:p>
        </w:tc>
        <w:tc>
          <w:tcPr>
            <w:tcW w:w="6731"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河南省</w:t>
            </w:r>
            <w:r>
              <w:rPr>
                <w:rFonts w:ascii="宋体" w:hAnsi="宋体" w:eastAsia="仿宋_GB2312"/>
                <w:color w:val="auto"/>
                <w:sz w:val="24"/>
                <w:szCs w:val="24"/>
              </w:rPr>
              <w:t xml:space="preserve">       市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法定代表人（负责人）</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邮政编码</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标准化</w:t>
            </w:r>
            <w:r>
              <w:rPr>
                <w:rFonts w:hint="eastAsia" w:ascii="宋体" w:hAnsi="宋体" w:eastAsia="仿宋_GB2312"/>
                <w:color w:val="auto"/>
                <w:sz w:val="24"/>
                <w:szCs w:val="24"/>
                <w:lang w:eastAsia="zh-CN"/>
              </w:rPr>
              <w:t>工作</w:t>
            </w:r>
            <w:r>
              <w:rPr>
                <w:rFonts w:ascii="宋体" w:hAnsi="宋体" w:eastAsia="仿宋_GB2312"/>
                <w:color w:val="auto"/>
                <w:sz w:val="24"/>
                <w:szCs w:val="24"/>
              </w:rPr>
              <w:t>负责人</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联系电话</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r>
              <w:rPr>
                <w:rFonts w:hint="eastAsia" w:ascii="宋体" w:hAnsi="宋体" w:eastAsia="仿宋_GB2312"/>
                <w:color w:val="auto"/>
                <w:sz w:val="24"/>
                <w:szCs w:val="24"/>
                <w:lang w:eastAsia="zh-CN"/>
              </w:rPr>
              <w:t>联系人姓名</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办公电话</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移动电话</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电子邮箱</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是否已获得过</w:t>
            </w:r>
          </w:p>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r>
              <w:rPr>
                <w:rFonts w:hint="eastAsia" w:ascii="宋体" w:hAnsi="宋体" w:eastAsia="仿宋_GB2312"/>
                <w:color w:val="auto"/>
                <w:sz w:val="24"/>
                <w:szCs w:val="24"/>
                <w:lang w:eastAsia="zh-CN"/>
              </w:rPr>
              <w:t>省级</w:t>
            </w:r>
            <w:r>
              <w:rPr>
                <w:rFonts w:ascii="宋体" w:hAnsi="宋体" w:eastAsia="仿宋_GB2312"/>
                <w:color w:val="auto"/>
                <w:sz w:val="24"/>
                <w:szCs w:val="24"/>
              </w:rPr>
              <w:t>财政资金</w:t>
            </w:r>
            <w:r>
              <w:rPr>
                <w:rFonts w:hint="eastAsia" w:ascii="宋体" w:hAnsi="宋体" w:eastAsia="仿宋_GB2312"/>
                <w:color w:val="auto"/>
                <w:sz w:val="24"/>
                <w:szCs w:val="24"/>
                <w:lang w:eastAsia="zh-CN"/>
              </w:rPr>
              <w:t>补助</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是</w:t>
            </w: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     否</w:t>
            </w: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 </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r>
              <w:rPr>
                <w:rFonts w:hint="eastAsia" w:ascii="宋体" w:hAnsi="宋体" w:eastAsia="仿宋_GB2312"/>
                <w:color w:val="auto"/>
                <w:sz w:val="24"/>
                <w:szCs w:val="24"/>
                <w:lang w:eastAsia="zh-CN"/>
              </w:rPr>
              <w:t>补助单位</w:t>
            </w:r>
          </w:p>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及金额</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526" w:type="dxa"/>
            <w:gridSpan w:val="2"/>
            <w:vMerge w:val="restart"/>
            <w:tcBorders>
              <w:top w:val="single" w:color="auto" w:sz="4" w:space="0"/>
              <w:left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olor w:val="auto"/>
                <w:sz w:val="24"/>
                <w:szCs w:val="24"/>
                <w:lang w:val="en-US" w:eastAsia="zh-CN"/>
              </w:rPr>
            </w:pPr>
            <w:r>
              <w:rPr>
                <w:rFonts w:hint="eastAsia" w:ascii="宋体" w:hAnsi="宋体" w:eastAsia="仿宋_GB2312"/>
                <w:color w:val="auto"/>
                <w:sz w:val="24"/>
                <w:szCs w:val="24"/>
                <w:lang w:val="en-US" w:eastAsia="zh-CN"/>
              </w:rPr>
              <w:t>省财政系统信息（财政预算单位填此栏）</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olor w:val="auto"/>
                <w:sz w:val="24"/>
                <w:szCs w:val="24"/>
                <w:lang w:val="en-US" w:eastAsia="zh-CN"/>
              </w:rPr>
            </w:pPr>
            <w:r>
              <w:rPr>
                <w:rFonts w:hint="eastAsia" w:ascii="宋体" w:hAnsi="宋体" w:eastAsia="仿宋_GB2312"/>
                <w:color w:val="auto"/>
                <w:sz w:val="24"/>
                <w:szCs w:val="24"/>
                <w:lang w:val="en-US" w:eastAsia="zh-CN"/>
              </w:rPr>
              <w:t>本单位在财政预算系统全称</w:t>
            </w:r>
          </w:p>
        </w:tc>
        <w:tc>
          <w:tcPr>
            <w:tcW w:w="4900"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526" w:type="dxa"/>
            <w:gridSpan w:val="2"/>
            <w:vMerge w:val="continue"/>
            <w:tcBorders>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olor w:val="auto"/>
                <w:sz w:val="24"/>
                <w:szCs w:val="24"/>
                <w:lang w:val="en-US" w:eastAsia="zh-CN"/>
              </w:rPr>
            </w:pPr>
            <w:r>
              <w:rPr>
                <w:rFonts w:hint="eastAsia" w:ascii="宋体" w:hAnsi="宋体" w:eastAsia="仿宋_GB2312"/>
                <w:color w:val="auto"/>
                <w:sz w:val="24"/>
                <w:szCs w:val="24"/>
                <w:lang w:val="en-US" w:eastAsia="zh-CN"/>
              </w:rPr>
              <w:t>单位预算编码</w:t>
            </w:r>
          </w:p>
        </w:tc>
        <w:tc>
          <w:tcPr>
            <w:tcW w:w="4900"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2526" w:type="dxa"/>
            <w:gridSpan w:val="2"/>
            <w:vMerge w:val="restart"/>
            <w:tcBorders>
              <w:top w:val="single" w:color="auto" w:sz="4" w:space="0"/>
              <w:left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r>
              <w:rPr>
                <w:rFonts w:ascii="宋体" w:hAnsi="宋体" w:eastAsia="仿宋_GB2312"/>
                <w:color w:val="auto"/>
                <w:sz w:val="24"/>
                <w:szCs w:val="24"/>
              </w:rPr>
              <w:t>开户银行信息</w:t>
            </w:r>
            <w:r>
              <w:rPr>
                <w:rFonts w:hint="eastAsia" w:ascii="宋体" w:hAnsi="宋体" w:eastAsia="仿宋_GB2312"/>
                <w:color w:val="auto"/>
                <w:sz w:val="24"/>
                <w:szCs w:val="24"/>
                <w:lang w:eastAsia="zh-CN"/>
              </w:rPr>
              <w:t>（</w:t>
            </w:r>
            <w:r>
              <w:rPr>
                <w:rFonts w:hint="eastAsia" w:ascii="宋体" w:hAnsi="宋体" w:eastAsia="仿宋_GB2312"/>
                <w:color w:val="auto"/>
                <w:sz w:val="24"/>
                <w:szCs w:val="24"/>
                <w:lang w:val="en-US" w:eastAsia="zh-CN"/>
              </w:rPr>
              <w:t>非财政预算单位填此栏</w:t>
            </w:r>
            <w:r>
              <w:rPr>
                <w:rFonts w:hint="eastAsia" w:ascii="宋体" w:hAnsi="宋体" w:eastAsia="仿宋_GB2312"/>
                <w:color w:val="auto"/>
                <w:sz w:val="24"/>
                <w:szCs w:val="24"/>
                <w:lang w:eastAsia="zh-CN"/>
              </w:rPr>
              <w:t>）</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单位名称</w:t>
            </w:r>
          </w:p>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（需与发票单位名称一致）</w:t>
            </w:r>
          </w:p>
        </w:tc>
        <w:tc>
          <w:tcPr>
            <w:tcW w:w="4900"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2526" w:type="dxa"/>
            <w:gridSpan w:val="2"/>
            <w:vMerge w:val="continue"/>
            <w:tcBorders>
              <w:left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银行</w:t>
            </w:r>
            <w:r>
              <w:rPr>
                <w:rFonts w:hint="eastAsia" w:ascii="宋体" w:hAnsi="宋体" w:eastAsia="仿宋_GB2312"/>
                <w:color w:val="auto"/>
                <w:sz w:val="24"/>
                <w:szCs w:val="24"/>
                <w:lang w:eastAsia="zh-CN"/>
              </w:rPr>
              <w:t>开户行</w:t>
            </w:r>
            <w:r>
              <w:rPr>
                <w:rFonts w:ascii="宋体" w:hAnsi="宋体" w:eastAsia="仿宋_GB2312"/>
                <w:color w:val="auto"/>
                <w:sz w:val="24"/>
                <w:szCs w:val="24"/>
              </w:rPr>
              <w:t>账户名</w:t>
            </w:r>
          </w:p>
        </w:tc>
        <w:tc>
          <w:tcPr>
            <w:tcW w:w="4900"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526" w:type="dxa"/>
            <w:gridSpan w:val="2"/>
            <w:vMerge w:val="continue"/>
            <w:tcBorders>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银行账号</w:t>
            </w:r>
          </w:p>
        </w:tc>
        <w:tc>
          <w:tcPr>
            <w:tcW w:w="4900"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p>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16" w:hRule="exact"/>
          <w:jc w:val="center"/>
        </w:trPr>
        <w:tc>
          <w:tcPr>
            <w:tcW w:w="9257" w:type="dxa"/>
            <w:gridSpan w:val="5"/>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r>
              <w:rPr>
                <w:rFonts w:hint="eastAsia" w:ascii="黑体" w:hAnsi="黑体" w:eastAsia="黑体" w:cs="黑体"/>
                <w:color w:val="auto"/>
                <w:sz w:val="24"/>
                <w:szCs w:val="24"/>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91" w:hRule="exact"/>
          <w:jc w:val="center"/>
        </w:trPr>
        <w:tc>
          <w:tcPr>
            <w:tcW w:w="1347"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项目名称</w:t>
            </w:r>
          </w:p>
        </w:tc>
        <w:tc>
          <w:tcPr>
            <w:tcW w:w="7910" w:type="dxa"/>
            <w:gridSpan w:val="4"/>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r>
              <w:rPr>
                <w:rFonts w:hint="eastAsia" w:ascii="宋体" w:hAnsi="宋体" w:eastAsia="仿宋_GB2312"/>
                <w:color w:val="auto"/>
                <w:sz w:val="24"/>
                <w:szCs w:val="24"/>
                <w:lang w:val="en-US" w:eastAsia="zh-CN"/>
              </w:rPr>
              <w:t xml:space="preserve">                                          </w:t>
            </w:r>
            <w:r>
              <w:rPr>
                <w:rFonts w:hint="eastAsia" w:ascii="宋体" w:hAnsi="宋体" w:eastAsia="仿宋_GB2312"/>
                <w:color w:val="auto"/>
                <w:sz w:val="24"/>
                <w:szCs w:val="24"/>
                <w:lang w:eastAsia="zh-CN"/>
              </w:rPr>
              <w:t>（与获批名称必须一致）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849" w:hRule="exact"/>
          <w:jc w:val="center"/>
        </w:trPr>
        <w:tc>
          <w:tcPr>
            <w:tcW w:w="1347" w:type="dxa"/>
            <w:vMerge w:val="restart"/>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标准化项目（</w:t>
            </w:r>
            <w:r>
              <w:rPr>
                <w:rFonts w:hint="eastAsia" w:ascii="宋体" w:hAnsi="宋体" w:eastAsia="仿宋_GB2312"/>
                <w:color w:val="auto"/>
                <w:sz w:val="24"/>
                <w:szCs w:val="24"/>
                <w:lang w:eastAsia="zh-CN"/>
              </w:rPr>
              <w:t>申请的项目属于哪一类在□中划☑，</w:t>
            </w:r>
            <w:r>
              <w:rPr>
                <w:rFonts w:ascii="宋体" w:hAnsi="宋体" w:eastAsia="仿宋_GB2312"/>
                <w:color w:val="auto"/>
                <w:sz w:val="24"/>
                <w:szCs w:val="24"/>
              </w:rPr>
              <w:t>可多选）</w:t>
            </w:r>
          </w:p>
        </w:tc>
        <w:tc>
          <w:tcPr>
            <w:tcW w:w="301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olor w:val="auto"/>
                <w:sz w:val="24"/>
                <w:szCs w:val="24"/>
                <w:lang w:eastAsia="zh-CN"/>
              </w:rPr>
            </w:pPr>
            <w:r>
              <w:rPr>
                <w:rFonts w:hint="eastAsia" w:ascii="宋体" w:hAnsi="宋体" w:eastAsia="仿宋_GB2312"/>
                <w:color w:val="auto"/>
                <w:sz w:val="24"/>
                <w:szCs w:val="24"/>
                <w:lang w:eastAsia="zh-CN"/>
              </w:rPr>
              <w:t>□</w:t>
            </w:r>
            <w:r>
              <w:rPr>
                <w:rFonts w:ascii="宋体" w:hAnsi="宋体" w:eastAsia="仿宋_GB2312"/>
                <w:color w:val="auto"/>
                <w:sz w:val="24"/>
                <w:szCs w:val="24"/>
              </w:rPr>
              <w:t>标准</w:t>
            </w:r>
            <w:r>
              <w:rPr>
                <w:rFonts w:hint="eastAsia" w:ascii="宋体" w:hAnsi="宋体" w:eastAsia="仿宋_GB2312"/>
                <w:color w:val="auto"/>
                <w:sz w:val="24"/>
                <w:szCs w:val="24"/>
                <w:lang w:eastAsia="zh-CN"/>
              </w:rPr>
              <w:t>制定项目</w:t>
            </w:r>
          </w:p>
        </w:tc>
        <w:tc>
          <w:tcPr>
            <w:tcW w:w="490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国际标准        </w:t>
            </w: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国家标准      </w:t>
            </w:r>
          </w:p>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行业标准   </w:t>
            </w: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地方标准    </w:t>
            </w:r>
            <w:r>
              <w:rPr>
                <w:rFonts w:hint="eastAsia" w:ascii="宋体" w:hAnsi="宋体" w:eastAsia="仿宋_GB2312"/>
                <w:color w:val="auto"/>
                <w:sz w:val="24"/>
                <w:szCs w:val="24"/>
                <w:lang w:eastAsia="zh-CN"/>
              </w:rPr>
              <w:t>□团体</w:t>
            </w:r>
            <w:r>
              <w:rPr>
                <w:rFonts w:ascii="宋体" w:hAnsi="宋体" w:eastAsia="仿宋_GB2312"/>
                <w:color w:val="auto"/>
                <w:sz w:val="24"/>
                <w:szCs w:val="24"/>
              </w:rPr>
              <w:t xml:space="preserve">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035" w:hRule="exact"/>
          <w:jc w:val="center"/>
        </w:trPr>
        <w:tc>
          <w:tcPr>
            <w:tcW w:w="1347" w:type="dxa"/>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301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Times New Roman"/>
                <w:color w:val="auto"/>
                <w:kern w:val="2"/>
                <w:sz w:val="24"/>
                <w:szCs w:val="24"/>
                <w:lang w:val="en-US" w:eastAsia="zh-CN" w:bidi="ar-SA"/>
              </w:rPr>
            </w:pP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专业标准化技术委员会 </w:t>
            </w:r>
          </w:p>
        </w:tc>
        <w:tc>
          <w:tcPr>
            <w:tcW w:w="490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仿宋_GB2312"/>
                <w:color w:val="auto"/>
                <w:sz w:val="24"/>
                <w:szCs w:val="24"/>
                <w:lang w:val="en-US" w:eastAsia="zh-CN"/>
              </w:rPr>
            </w:pPr>
            <w:r>
              <w:rPr>
                <w:rFonts w:hint="eastAsia" w:ascii="宋体" w:hAnsi="宋体" w:eastAsia="仿宋_GB2312"/>
                <w:color w:val="auto"/>
                <w:sz w:val="24"/>
                <w:szCs w:val="24"/>
                <w:lang w:eastAsia="zh-CN"/>
              </w:rPr>
              <w:t>□</w:t>
            </w:r>
            <w:r>
              <w:rPr>
                <w:rFonts w:ascii="宋体" w:hAnsi="宋体" w:eastAsia="仿宋_GB2312"/>
                <w:color w:val="auto"/>
                <w:sz w:val="24"/>
                <w:szCs w:val="24"/>
              </w:rPr>
              <w:t>国际标准化专业技术委员会/分技术委员会秘书处</w:t>
            </w:r>
            <w:r>
              <w:rPr>
                <w:rFonts w:hint="eastAsia" w:ascii="宋体" w:hAnsi="宋体" w:eastAsia="仿宋_GB2312"/>
                <w:color w:val="auto"/>
                <w:sz w:val="24"/>
                <w:szCs w:val="24"/>
                <w:lang w:val="en-US" w:eastAsia="zh-CN"/>
              </w:rPr>
              <w:t>/工作组</w:t>
            </w:r>
          </w:p>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w:t>
            </w:r>
            <w:r>
              <w:rPr>
                <w:rFonts w:ascii="宋体" w:hAnsi="宋体" w:eastAsia="仿宋_GB2312"/>
                <w:color w:val="auto"/>
                <w:sz w:val="24"/>
                <w:szCs w:val="24"/>
              </w:rPr>
              <w:t>全国标准化专业技术委员会/分技术委员会秘书处</w:t>
            </w:r>
          </w:p>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□省级</w:t>
            </w:r>
            <w:r>
              <w:rPr>
                <w:rFonts w:ascii="宋体" w:hAnsi="宋体" w:eastAsia="仿宋_GB2312"/>
                <w:color w:val="auto"/>
                <w:sz w:val="24"/>
                <w:szCs w:val="24"/>
              </w:rPr>
              <w:t>标准化专业技术委员会/分技术委员会秘书处</w:t>
            </w:r>
          </w:p>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24" w:hRule="exact"/>
          <w:jc w:val="center"/>
        </w:trPr>
        <w:tc>
          <w:tcPr>
            <w:tcW w:w="1347" w:type="dxa"/>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301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w:t>
            </w:r>
            <w:r>
              <w:rPr>
                <w:rFonts w:ascii="宋体" w:hAnsi="宋体" w:eastAsia="仿宋_GB2312"/>
                <w:color w:val="auto"/>
                <w:sz w:val="24"/>
                <w:szCs w:val="24"/>
              </w:rPr>
              <w:t xml:space="preserve">企业标准“领跑者”     </w:t>
            </w:r>
          </w:p>
        </w:tc>
        <w:tc>
          <w:tcPr>
            <w:tcW w:w="490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w:t>
            </w:r>
            <w:r>
              <w:rPr>
                <w:rFonts w:ascii="宋体" w:hAnsi="宋体" w:eastAsia="仿宋_GB2312"/>
                <w:color w:val="auto"/>
                <w:sz w:val="24"/>
                <w:szCs w:val="24"/>
              </w:rPr>
              <w:t>国家</w:t>
            </w:r>
            <w:r>
              <w:rPr>
                <w:rFonts w:hint="eastAsia" w:ascii="宋体" w:hAnsi="宋体" w:eastAsia="仿宋_GB2312"/>
                <w:color w:val="auto"/>
                <w:sz w:val="24"/>
                <w:szCs w:val="24"/>
                <w:lang w:eastAsia="zh-CN"/>
              </w:rPr>
              <w:t>级</w:t>
            </w:r>
            <w:r>
              <w:rPr>
                <w:rFonts w:ascii="宋体" w:hAnsi="宋体" w:eastAsia="仿宋_GB2312"/>
                <w:color w:val="auto"/>
                <w:sz w:val="24"/>
                <w:szCs w:val="24"/>
              </w:rPr>
              <w:t>企业标准“领跑者”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10" w:hRule="atLeast"/>
          <w:jc w:val="center"/>
        </w:trPr>
        <w:tc>
          <w:tcPr>
            <w:tcW w:w="1347" w:type="dxa"/>
            <w:vMerge w:val="continue"/>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p>
        </w:tc>
        <w:tc>
          <w:tcPr>
            <w:tcW w:w="301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r>
              <w:rPr>
                <w:rFonts w:hint="eastAsia" w:ascii="宋体" w:hAnsi="宋体" w:eastAsia="仿宋_GB2312"/>
                <w:color w:val="auto"/>
                <w:sz w:val="24"/>
                <w:szCs w:val="24"/>
                <w:lang w:eastAsia="zh-CN"/>
              </w:rPr>
              <w:t>□</w:t>
            </w:r>
            <w:r>
              <w:rPr>
                <w:rFonts w:ascii="宋体" w:hAnsi="宋体" w:eastAsia="仿宋_GB2312"/>
                <w:color w:val="auto"/>
                <w:sz w:val="24"/>
                <w:szCs w:val="24"/>
              </w:rPr>
              <w:t>其他标准化项目</w:t>
            </w:r>
          </w:p>
        </w:tc>
        <w:tc>
          <w:tcPr>
            <w:tcW w:w="4900" w:type="dxa"/>
            <w:gridSpan w:val="2"/>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r>
              <w:rPr>
                <w:rFonts w:ascii="宋体" w:hAnsi="宋体" w:eastAsia="仿宋_GB2312"/>
                <w:color w:val="auto"/>
                <w:sz w:val="24"/>
                <w:szCs w:val="24"/>
              </w:rPr>
              <w:t>请具体列明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736" w:hRule="exact"/>
          <w:jc w:val="center"/>
        </w:trPr>
        <w:tc>
          <w:tcPr>
            <w:tcW w:w="1347"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证明材料</w:t>
            </w:r>
          </w:p>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auto"/>
                <w:sz w:val="24"/>
                <w:szCs w:val="24"/>
              </w:rPr>
            </w:pPr>
            <w:r>
              <w:rPr>
                <w:rFonts w:ascii="宋体" w:hAnsi="宋体" w:eastAsia="仿宋_GB2312"/>
                <w:color w:val="auto"/>
                <w:sz w:val="24"/>
                <w:szCs w:val="24"/>
              </w:rPr>
              <w:t>清单</w:t>
            </w:r>
          </w:p>
        </w:tc>
        <w:tc>
          <w:tcPr>
            <w:tcW w:w="7910" w:type="dxa"/>
            <w:gridSpan w:val="4"/>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57" w:type="dxa"/>
            <w:gridSpan w:val="5"/>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仿宋_GB2312"/>
                <w:color w:val="auto"/>
                <w:sz w:val="24"/>
                <w:szCs w:val="24"/>
              </w:rPr>
            </w:pPr>
            <w:r>
              <w:rPr>
                <w:rFonts w:hint="eastAsia" w:ascii="黑体" w:hAnsi="黑体" w:eastAsia="黑体" w:cs="黑体"/>
                <w:color w:val="auto"/>
                <w:sz w:val="24"/>
                <w:szCs w:val="24"/>
              </w:rPr>
              <w:t>三、申请单位情况（项目工作基础、相关工作业绩、工作进展、完成情况）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9257" w:type="dxa"/>
            <w:gridSpan w:val="5"/>
            <w:noWrap w:val="0"/>
            <w:vAlign w:val="top"/>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57" w:type="dxa"/>
            <w:gridSpan w:val="5"/>
            <w:noWrap w:val="0"/>
            <w:vAlign w:val="center"/>
          </w:tcPr>
          <w:p>
            <w:pPr>
              <w:pStyle w:val="2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仿宋_GB2312"/>
                <w:color w:val="auto"/>
                <w:sz w:val="24"/>
                <w:szCs w:val="24"/>
              </w:rPr>
            </w:pPr>
            <w:r>
              <w:rPr>
                <w:rFonts w:hint="eastAsia" w:ascii="黑体" w:hAnsi="黑体" w:eastAsia="黑体" w:cs="黑体"/>
                <w:color w:val="auto"/>
                <w:sz w:val="24"/>
                <w:szCs w:val="24"/>
              </w:rPr>
              <w:t>四、项目成果（经济</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rPr>
              <w:t>社会效益</w:t>
            </w:r>
            <w:r>
              <w:rPr>
                <w:rFonts w:hint="eastAsia" w:ascii="黑体" w:hAnsi="黑体" w:eastAsia="黑体" w:cs="黑体"/>
                <w:color w:val="auto"/>
                <w:sz w:val="24"/>
                <w:szCs w:val="24"/>
                <w:lang w:eastAsia="zh-CN"/>
              </w:rPr>
              <w:t>或生态效益</w:t>
            </w:r>
            <w:r>
              <w:rPr>
                <w:rFonts w:hint="eastAsia" w:ascii="黑体" w:hAnsi="黑体" w:eastAsia="黑体" w:cs="黑体"/>
                <w:color w:val="auto"/>
                <w:sz w:val="24"/>
                <w:szCs w:val="24"/>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2" w:hRule="atLeast"/>
          <w:jc w:val="center"/>
        </w:trPr>
        <w:tc>
          <w:tcPr>
            <w:tcW w:w="9257" w:type="dxa"/>
            <w:gridSpan w:val="5"/>
            <w:noWrap w:val="0"/>
            <w:vAlign w:val="top"/>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olor w:val="auto"/>
                <w:sz w:val="24"/>
                <w:szCs w:val="24"/>
              </w:rPr>
            </w:pPr>
          </w:p>
        </w:tc>
      </w:tr>
    </w:tbl>
    <w:p>
      <w:pPr>
        <w:bidi w:val="0"/>
        <w:spacing w:line="560" w:lineRule="exac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注：</w:t>
      </w:r>
      <w:r>
        <w:rPr>
          <w:rFonts w:hint="eastAsia" w:ascii="仿宋_GB2312" w:hAnsi="仿宋_GB2312" w:eastAsia="仿宋_GB2312" w:cs="仿宋_GB2312"/>
          <w:sz w:val="32"/>
          <w:szCs w:val="32"/>
        </w:rPr>
        <w:t>表格空间不够，可另附页</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line="520" w:lineRule="exact"/>
        <w:ind w:left="0" w:leftChars="0" w:firstLine="0" w:firstLineChars="0"/>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各地市场监管局标准化工作负责同志</w:t>
      </w:r>
    </w:p>
    <w:p>
      <w:pPr>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联系方式</w:t>
      </w:r>
    </w:p>
    <w:p>
      <w:pPr>
        <w:pStyle w:val="2"/>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2190"/>
        <w:gridCol w:w="1425"/>
        <w:gridCol w:w="136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1489"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联系科室</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郑州市二七区大学北路16号</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标准化处</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任老师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0371-86157867</w:t>
            </w:r>
          </w:p>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15003845525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开封市市场监管局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开封市第七大街与晋安西路交叉口南200米路东</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申老师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0371-22783611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洛阳市市场监管局</w:t>
            </w:r>
          </w:p>
        </w:tc>
        <w:tc>
          <w:tcPr>
            <w:tcW w:w="2190" w:type="dxa"/>
            <w:noWrap w:val="0"/>
            <w:vAlign w:val="center"/>
          </w:tcPr>
          <w:p>
            <w:pPr>
              <w:keepNext w:val="0"/>
              <w:keepLines w:val="0"/>
              <w:pageBreakBefore w:val="0"/>
              <w:tabs>
                <w:tab w:val="left" w:pos="563"/>
              </w:tabs>
              <w:kinsoku/>
              <w:wordWrap/>
              <w:overflowPunct/>
              <w:topLinePunct w:val="0"/>
              <w:autoSpaceDE/>
              <w:autoSpaceDN/>
              <w:bidi w:val="0"/>
              <w:adjustRightInd/>
              <w:snapToGrid/>
              <w:spacing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洛阳市洛龙区政和路18号</w:t>
            </w:r>
          </w:p>
        </w:tc>
        <w:tc>
          <w:tcPr>
            <w:tcW w:w="1425" w:type="dxa"/>
            <w:noWrap w:val="0"/>
            <w:vAlign w:val="center"/>
          </w:tcPr>
          <w:p>
            <w:pPr>
              <w:keepNext w:val="0"/>
              <w:keepLines w:val="0"/>
              <w:pageBreakBefore w:val="0"/>
              <w:kinsoku/>
              <w:wordWrap/>
              <w:overflowPunct/>
              <w:topLinePunct w:val="0"/>
              <w:autoSpaceDE/>
              <w:autoSpaceDN/>
              <w:bidi w:val="0"/>
              <w:adjustRightInd/>
              <w:snapToGrid/>
              <w:spacing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标准化科</w:t>
            </w:r>
          </w:p>
        </w:tc>
        <w:tc>
          <w:tcPr>
            <w:tcW w:w="1368" w:type="dxa"/>
            <w:noWrap w:val="0"/>
            <w:vAlign w:val="center"/>
          </w:tcPr>
          <w:p>
            <w:pPr>
              <w:keepNext w:val="0"/>
              <w:keepLines w:val="0"/>
              <w:pageBreakBefore w:val="0"/>
              <w:kinsoku/>
              <w:wordWrap/>
              <w:overflowPunct/>
              <w:topLinePunct w:val="0"/>
              <w:autoSpaceDE/>
              <w:autoSpaceDN/>
              <w:bidi w:val="0"/>
              <w:adjustRightInd/>
              <w:snapToGrid/>
              <w:spacing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杨</w:t>
            </w:r>
            <w:r>
              <w:rPr>
                <w:rFonts w:hint="eastAsia" w:ascii="仿宋_GB2312" w:hAnsi="仿宋_GB2312" w:eastAsia="仿宋_GB2312" w:cs="仿宋_GB2312"/>
                <w:sz w:val="24"/>
                <w:szCs w:val="24"/>
                <w:vertAlign w:val="baseline"/>
                <w:lang w:val="en-US" w:eastAsia="zh-CN"/>
              </w:rPr>
              <w:t>老师</w:t>
            </w:r>
          </w:p>
        </w:tc>
        <w:tc>
          <w:tcPr>
            <w:tcW w:w="2050" w:type="dxa"/>
            <w:noWrap w:val="0"/>
            <w:vAlign w:val="center"/>
          </w:tcPr>
          <w:p>
            <w:pPr>
              <w:keepNext w:val="0"/>
              <w:keepLines w:val="0"/>
              <w:pageBreakBefore w:val="0"/>
              <w:kinsoku/>
              <w:wordWrap/>
              <w:overflowPunct/>
              <w:topLinePunct w:val="0"/>
              <w:autoSpaceDE/>
              <w:autoSpaceDN/>
              <w:bidi w:val="0"/>
              <w:adjustRightInd/>
              <w:snapToGrid/>
              <w:spacing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15236168874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平顶山市市场监管局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平顶山市新城区清风路3号</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13803756305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安阳市市场监管局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安阳市人民大道</w:t>
            </w:r>
          </w:p>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19号</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刘老师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18537228869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鹤壁市市场监管局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鹤壁市淇滨区</w:t>
            </w:r>
          </w:p>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芝麻官南巷</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程老师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15539212108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新乡市市场监管局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新乡市高新区科隆大道436号403室</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15137380587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焦作市市场监管局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焦作市丰收路</w:t>
            </w:r>
          </w:p>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169号</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李老师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13703919910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濮阳市市场监管局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开州南路68号</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15518533251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许昌市市场监管局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许昌市龙兴路西段</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标准技术管理科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李老师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13937489717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漯河市市场监管局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漯河市嵩山路</w:t>
            </w:r>
          </w:p>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650号</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孙老师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15639580119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三门峡市市场监管局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三门峡市崤山路</w:t>
            </w:r>
          </w:p>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西段</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赵老师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16639890202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南阳市市场监管局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南阳市张衡东路296号</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王</w:t>
            </w:r>
            <w:r>
              <w:rPr>
                <w:rFonts w:hint="eastAsia" w:ascii="仿宋_GB2312" w:hAnsi="仿宋_GB2312" w:eastAsia="仿宋_GB2312" w:cs="仿宋_GB2312"/>
                <w:sz w:val="24"/>
                <w:szCs w:val="24"/>
                <w:vertAlign w:val="baseline"/>
                <w:lang w:val="en-US" w:eastAsia="zh-CN"/>
              </w:rPr>
              <w:t>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0377-63103387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商丘市市场监管局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商丘市长江路东段259号</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秦老师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13937078371</w:t>
            </w:r>
          </w:p>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0370-2783982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信阳市市场监管局</w:t>
            </w:r>
          </w:p>
        </w:tc>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lang w:val="en-US" w:eastAsia="zh-CN" w:bidi="ar"/>
              </w:rPr>
              <w:t>信阳市新五大道100号</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杨老师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13673470978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周口市市场监管局</w:t>
            </w:r>
          </w:p>
        </w:tc>
        <w:tc>
          <w:tcPr>
            <w:tcW w:w="219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周口市川汇区太昊路中段</w:t>
            </w:r>
          </w:p>
        </w:tc>
        <w:tc>
          <w:tcPr>
            <w:tcW w:w="1425"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王老师</w:t>
            </w:r>
          </w:p>
        </w:tc>
        <w:tc>
          <w:tcPr>
            <w:tcW w:w="2050" w:type="dxa"/>
            <w:noWrap w:val="0"/>
            <w:vAlign w:val="center"/>
          </w:tcPr>
          <w:p>
            <w:pPr>
              <w:pStyle w:val="2"/>
              <w:keepNext w:val="0"/>
              <w:keepLines w:val="0"/>
              <w:pageBreakBefore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0394-8272365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驻马店市市场监管局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驻马店市驿城区金水路60号</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梁老师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0396-2610498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济源市市场监管局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济源市黄河大道699号市场监管局</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标准化科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王老师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15039180608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郑州航空港经济综合实验区市场监督管理和营商环境局</w:t>
            </w:r>
          </w:p>
        </w:tc>
        <w:tc>
          <w:tcPr>
            <w:tcW w:w="219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郑州航空港区金港大道与星港路交叉口新港办公区B栋321室</w:t>
            </w:r>
          </w:p>
        </w:tc>
        <w:tc>
          <w:tcPr>
            <w:tcW w:w="14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质量发展监督管理科</w:t>
            </w:r>
          </w:p>
        </w:tc>
        <w:tc>
          <w:tcPr>
            <w:tcW w:w="136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王老师</w:t>
            </w: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18695833855</w:t>
            </w:r>
          </w:p>
        </w:tc>
      </w:tr>
    </w:tbl>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eastAsia" w:ascii="仿宋_GB2312" w:hAnsi="仿宋_GB2312" w:eastAsia="仿宋_GB2312" w:cs="仿宋_GB2312"/>
        </w:rPr>
      </w:pPr>
    </w:p>
    <w:tbl>
      <w:tblPr>
        <w:tblStyle w:val="10"/>
        <w:tblW w:w="0" w:type="auto"/>
        <w:tblInd w:w="12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20" w:type="dxa"/>
            <w:tcBorders>
              <w:tl2br w:val="nil"/>
              <w:tr2bl w:val="nil"/>
            </w:tcBorders>
            <w:noWrap w:val="0"/>
            <w:vAlign w:val="center"/>
          </w:tcPr>
          <w:p>
            <w:pPr>
              <w:ind w:left="0" w:leftChars="0" w:firstLine="140" w:firstLineChars="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河南省市场监督管理局办公室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eastAsia="zh-CN"/>
              </w:rPr>
              <w:t>2</w:t>
            </w: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p>
        </w:tc>
      </w:tr>
    </w:tbl>
    <w:p>
      <w:pPr>
        <w:spacing w:line="20" w:lineRule="exact"/>
        <w:rPr>
          <w:rFonts w:hint="eastAsia" w:ascii="仿宋_GB2312" w:hAnsi="仿宋_GB2312" w:eastAsia="仿宋_GB2312" w:cs="仿宋_GB2312"/>
        </w:rPr>
      </w:pPr>
    </w:p>
    <w:p>
      <w:pPr>
        <w:spacing w:line="20" w:lineRule="exact"/>
        <w:rPr>
          <w:rFonts w:hint="eastAsia" w:ascii="仿宋_GB2312" w:hAnsi="仿宋_GB2312" w:eastAsia="仿宋_GB2312" w:cs="仿宋_GB2312"/>
        </w:rPr>
      </w:pPr>
      <w:r>
        <w:rPr>
          <w:rFonts w:hint="eastAsia" w:ascii="仿宋_GB2312" w:hAnsi="仿宋_GB2312" w:eastAsia="仿宋_GB2312" w:cs="仿宋_GB2312"/>
          <w:sz w:val="32"/>
          <w:szCs w:val="32"/>
          <w:lang w:eastAsia="zh-CN"/>
        </w:rPr>
        <w:drawing>
          <wp:anchor distT="0" distB="0" distL="114300" distR="114300" simplePos="0" relativeHeight="251658240" behindDoc="1" locked="0" layoutInCell="1" allowOverlap="1">
            <wp:simplePos x="0" y="0"/>
            <wp:positionH relativeFrom="column">
              <wp:posOffset>3646805</wp:posOffset>
            </wp:positionH>
            <wp:positionV relativeFrom="paragraph">
              <wp:posOffset>21590</wp:posOffset>
            </wp:positionV>
            <wp:extent cx="1790700" cy="476250"/>
            <wp:effectExtent l="0" t="0" r="0" b="0"/>
            <wp:wrapNone/>
            <wp:docPr id="1" name="图片 17" descr="豫市监函〔2024〕140号-标准化处"/>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7" descr="豫市监函〔2024〕140号-标准化处"/>
                    <pic:cNvPicPr>
                      <a:picLocks noChangeAspect="true"/>
                    </pic:cNvPicPr>
                  </pic:nvPicPr>
                  <pic:blipFill>
                    <a:blip r:embed="rId6"/>
                    <a:stretch>
                      <a:fillRect/>
                    </a:stretch>
                  </pic:blipFill>
                  <pic:spPr>
                    <a:xfrm>
                      <a:off x="0" y="0"/>
                      <a:ext cx="1790700" cy="476250"/>
                    </a:xfrm>
                    <a:prstGeom prst="rect">
                      <a:avLst/>
                    </a:prstGeom>
                    <a:noFill/>
                    <a:ln>
                      <a:noFill/>
                    </a:ln>
                  </pic:spPr>
                </pic:pic>
              </a:graphicData>
            </a:graphic>
          </wp:anchor>
        </w:drawing>
      </w:r>
    </w:p>
    <w:sectPr>
      <w:headerReference r:id="rId3" w:type="default"/>
      <w:footerReference r:id="rId4" w:type="default"/>
      <w:pgSz w:w="11907" w:h="16840"/>
      <w:pgMar w:top="1984" w:right="1531" w:bottom="1814" w:left="1531" w:header="851" w:footer="1417" w:gutter="0"/>
      <w:pgBorders>
        <w:top w:val="none" w:sz="0" w:space="0"/>
        <w:left w:val="none" w:sz="0" w:space="0"/>
        <w:bottom w:val="none" w:sz="0" w:space="0"/>
        <w:right w:val="none" w:sz="0" w:space="0"/>
      </w:pgBorders>
      <w:pgNumType w:fmt="decimal"/>
      <w:cols w:space="72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00"/>
    <w:family w:val="auto"/>
    <w:pitch w:val="default"/>
    <w:sig w:usb0="FFFFFFFF" w:usb1="E9FFFFFF" w:usb2="0000003F" w:usb3="00000000" w:csb0="603F01FF" w:csb1="FFFF0000"/>
  </w:font>
  <w:font w:name="Courier New">
    <w:altName w:val="DejaVu Sans"/>
    <w:panose1 w:val="02070309020205020404"/>
    <w:charset w:val="00"/>
    <w:family w:val="modern"/>
    <w:pitch w:val="default"/>
    <w:sig w:usb0="E0002EFF" w:usb1="C0007843" w:usb2="00000009" w:usb3="00000000" w:csb0="400001FF" w:csb1="FFFF0000"/>
  </w:font>
  <w:font w:name="PMingLiU">
    <w:altName w:val="Droid Sans Fallback"/>
    <w:panose1 w:val="02020300000000000000"/>
    <w:charset w:val="00"/>
    <w:family w:val="roman"/>
    <w:pitch w:val="default"/>
    <w:sig w:usb0="00000000" w:usb1="00000000" w:usb2="00000016" w:usb3="00000000" w:csb0="00100001" w:csb1="00000000"/>
  </w:font>
  <w:font w:name="方正大标宋简体">
    <w:altName w:val="微软雅黑"/>
    <w:panose1 w:val="03000509000000000000"/>
    <w:charset w:val="00"/>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FFFFFF"/>
                              <w:sz w:val="28"/>
                              <w:szCs w:val="28"/>
                              <w:lang w:eastAsia="zh-CN"/>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FFFF"/>
                              <w:sz w:val="28"/>
                              <w:szCs w:val="28"/>
                              <w:lang w:val="en-US" w:eastAsia="zh-CN"/>
                            </w:rPr>
                            <w:t>—</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fUiwkvgEAAFwDAAAOAAAAAAAAAAEAIAAA&#10;ADgBAABkcnMvZTJvRG9jLnhtbFBLBQYAAAAABgAGAFkBAABoBQAAAAA=&#10;">
              <v:fill on="f" focussize="0,0"/>
              <v:stroke on="f" weight="1.2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FFFFFF"/>
                        <w:sz w:val="28"/>
                        <w:szCs w:val="28"/>
                        <w:lang w:eastAsia="zh-CN"/>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108AF"/>
    <w:multiLevelType w:val="singleLevel"/>
    <w:tmpl w:val="3B3108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drawingGridHorizontalSpacing w:val="156"/>
  <w:drawingGridVerticalSpacing w:val="225"/>
  <w:displayHorizontalDrawingGridEvery w:val="1"/>
  <w:displayVerticalDrawingGridEvery w:val="2"/>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ZWJlNzZjYzE4YjczNzc0YzE0MzA0MDM4N2QyOTUifQ=="/>
  </w:docVars>
  <w:rsids>
    <w:rsidRoot w:val="00E451E2"/>
    <w:rsid w:val="00076AE3"/>
    <w:rsid w:val="000B5ACE"/>
    <w:rsid w:val="000E5E9F"/>
    <w:rsid w:val="00100E24"/>
    <w:rsid w:val="0013203D"/>
    <w:rsid w:val="00135183"/>
    <w:rsid w:val="00135251"/>
    <w:rsid w:val="00140900"/>
    <w:rsid w:val="001409BE"/>
    <w:rsid w:val="00143467"/>
    <w:rsid w:val="00153239"/>
    <w:rsid w:val="00167F90"/>
    <w:rsid w:val="00174947"/>
    <w:rsid w:val="00177040"/>
    <w:rsid w:val="00194039"/>
    <w:rsid w:val="001A3A79"/>
    <w:rsid w:val="001F3606"/>
    <w:rsid w:val="00206B99"/>
    <w:rsid w:val="0021156A"/>
    <w:rsid w:val="00237C0E"/>
    <w:rsid w:val="0024416A"/>
    <w:rsid w:val="00251E43"/>
    <w:rsid w:val="00274AE1"/>
    <w:rsid w:val="002A4240"/>
    <w:rsid w:val="002B4908"/>
    <w:rsid w:val="002F0DC1"/>
    <w:rsid w:val="00302A0B"/>
    <w:rsid w:val="0031697A"/>
    <w:rsid w:val="00322219"/>
    <w:rsid w:val="0032630B"/>
    <w:rsid w:val="0033289D"/>
    <w:rsid w:val="00337CE7"/>
    <w:rsid w:val="00340309"/>
    <w:rsid w:val="003518E9"/>
    <w:rsid w:val="003571BD"/>
    <w:rsid w:val="003712B0"/>
    <w:rsid w:val="00373BA2"/>
    <w:rsid w:val="003A4614"/>
    <w:rsid w:val="003B7FF0"/>
    <w:rsid w:val="003C06E5"/>
    <w:rsid w:val="003D1566"/>
    <w:rsid w:val="003D4595"/>
    <w:rsid w:val="003E3F44"/>
    <w:rsid w:val="003F57DB"/>
    <w:rsid w:val="00403CFB"/>
    <w:rsid w:val="00421A0A"/>
    <w:rsid w:val="00430BAD"/>
    <w:rsid w:val="0047016A"/>
    <w:rsid w:val="0049189F"/>
    <w:rsid w:val="004E1672"/>
    <w:rsid w:val="004E6855"/>
    <w:rsid w:val="004E6E3D"/>
    <w:rsid w:val="004F1EF4"/>
    <w:rsid w:val="00500E01"/>
    <w:rsid w:val="0052072A"/>
    <w:rsid w:val="005307E0"/>
    <w:rsid w:val="00541E2F"/>
    <w:rsid w:val="00564E99"/>
    <w:rsid w:val="005724E3"/>
    <w:rsid w:val="005C2BC4"/>
    <w:rsid w:val="005D1EF5"/>
    <w:rsid w:val="005F7DEE"/>
    <w:rsid w:val="00613591"/>
    <w:rsid w:val="00626E24"/>
    <w:rsid w:val="00636395"/>
    <w:rsid w:val="00640504"/>
    <w:rsid w:val="00641418"/>
    <w:rsid w:val="006473D8"/>
    <w:rsid w:val="00696E12"/>
    <w:rsid w:val="006B6637"/>
    <w:rsid w:val="007007E3"/>
    <w:rsid w:val="00704CE3"/>
    <w:rsid w:val="0071097C"/>
    <w:rsid w:val="0073576A"/>
    <w:rsid w:val="007373ED"/>
    <w:rsid w:val="00743FB2"/>
    <w:rsid w:val="00771EC2"/>
    <w:rsid w:val="007A28E6"/>
    <w:rsid w:val="007A2930"/>
    <w:rsid w:val="007A53B6"/>
    <w:rsid w:val="007B404E"/>
    <w:rsid w:val="007E04EC"/>
    <w:rsid w:val="00822187"/>
    <w:rsid w:val="008421E8"/>
    <w:rsid w:val="00854B12"/>
    <w:rsid w:val="008A03D8"/>
    <w:rsid w:val="008C4E15"/>
    <w:rsid w:val="008D6162"/>
    <w:rsid w:val="008E3220"/>
    <w:rsid w:val="008E6D94"/>
    <w:rsid w:val="008F4879"/>
    <w:rsid w:val="00900FEE"/>
    <w:rsid w:val="009015CE"/>
    <w:rsid w:val="009020B6"/>
    <w:rsid w:val="00931949"/>
    <w:rsid w:val="009425EB"/>
    <w:rsid w:val="00954498"/>
    <w:rsid w:val="00956B9E"/>
    <w:rsid w:val="00967C96"/>
    <w:rsid w:val="0097576F"/>
    <w:rsid w:val="009808A2"/>
    <w:rsid w:val="009C0342"/>
    <w:rsid w:val="009E27BE"/>
    <w:rsid w:val="009E7D6D"/>
    <w:rsid w:val="00A154A5"/>
    <w:rsid w:val="00A201EC"/>
    <w:rsid w:val="00A66691"/>
    <w:rsid w:val="00AB401C"/>
    <w:rsid w:val="00AD69EB"/>
    <w:rsid w:val="00AF3A39"/>
    <w:rsid w:val="00AF5FB9"/>
    <w:rsid w:val="00B03060"/>
    <w:rsid w:val="00B057FB"/>
    <w:rsid w:val="00B36D3C"/>
    <w:rsid w:val="00B4063B"/>
    <w:rsid w:val="00B558A3"/>
    <w:rsid w:val="00B7313D"/>
    <w:rsid w:val="00B800A3"/>
    <w:rsid w:val="00B810E8"/>
    <w:rsid w:val="00B86D04"/>
    <w:rsid w:val="00B9702E"/>
    <w:rsid w:val="00BA35DF"/>
    <w:rsid w:val="00BB2F46"/>
    <w:rsid w:val="00BB591A"/>
    <w:rsid w:val="00BC4499"/>
    <w:rsid w:val="00BE49FE"/>
    <w:rsid w:val="00BF4412"/>
    <w:rsid w:val="00C2151F"/>
    <w:rsid w:val="00C632F7"/>
    <w:rsid w:val="00C72CC5"/>
    <w:rsid w:val="00C81641"/>
    <w:rsid w:val="00C84B03"/>
    <w:rsid w:val="00C85C7B"/>
    <w:rsid w:val="00C8689F"/>
    <w:rsid w:val="00CA01EE"/>
    <w:rsid w:val="00D04491"/>
    <w:rsid w:val="00D12587"/>
    <w:rsid w:val="00D16DC1"/>
    <w:rsid w:val="00D31382"/>
    <w:rsid w:val="00D41961"/>
    <w:rsid w:val="00D46496"/>
    <w:rsid w:val="00D62F7D"/>
    <w:rsid w:val="00D7445F"/>
    <w:rsid w:val="00D75CB4"/>
    <w:rsid w:val="00D82F5A"/>
    <w:rsid w:val="00D83575"/>
    <w:rsid w:val="00D84159"/>
    <w:rsid w:val="00D878FF"/>
    <w:rsid w:val="00DB60FB"/>
    <w:rsid w:val="00DC1BE8"/>
    <w:rsid w:val="00DF6E62"/>
    <w:rsid w:val="00E02D4D"/>
    <w:rsid w:val="00E103DC"/>
    <w:rsid w:val="00E27A7A"/>
    <w:rsid w:val="00E369E3"/>
    <w:rsid w:val="00E451E2"/>
    <w:rsid w:val="00E50329"/>
    <w:rsid w:val="00E62859"/>
    <w:rsid w:val="00E84FD7"/>
    <w:rsid w:val="00EA3E22"/>
    <w:rsid w:val="00EC36B6"/>
    <w:rsid w:val="00EC7AF5"/>
    <w:rsid w:val="00ED009F"/>
    <w:rsid w:val="00ED545A"/>
    <w:rsid w:val="00EE7B36"/>
    <w:rsid w:val="00EF0421"/>
    <w:rsid w:val="00EF493E"/>
    <w:rsid w:val="00F11F82"/>
    <w:rsid w:val="00F35869"/>
    <w:rsid w:val="00F36388"/>
    <w:rsid w:val="00F441B2"/>
    <w:rsid w:val="00F515EB"/>
    <w:rsid w:val="00F9494E"/>
    <w:rsid w:val="00FD157B"/>
    <w:rsid w:val="0455400B"/>
    <w:rsid w:val="05392F60"/>
    <w:rsid w:val="07836474"/>
    <w:rsid w:val="083114AD"/>
    <w:rsid w:val="084F60A6"/>
    <w:rsid w:val="08F77B93"/>
    <w:rsid w:val="0B0260D2"/>
    <w:rsid w:val="0B3B5463"/>
    <w:rsid w:val="0B8C434E"/>
    <w:rsid w:val="0BFC4A1B"/>
    <w:rsid w:val="0C2E4F78"/>
    <w:rsid w:val="0C5A5583"/>
    <w:rsid w:val="0C6613E0"/>
    <w:rsid w:val="0C923830"/>
    <w:rsid w:val="0FCF7A46"/>
    <w:rsid w:val="11680CD0"/>
    <w:rsid w:val="117113E6"/>
    <w:rsid w:val="11EA64E9"/>
    <w:rsid w:val="127360EC"/>
    <w:rsid w:val="12C3072C"/>
    <w:rsid w:val="143D49E3"/>
    <w:rsid w:val="15210CA6"/>
    <w:rsid w:val="198242C9"/>
    <w:rsid w:val="1AAE7A71"/>
    <w:rsid w:val="1BF718B1"/>
    <w:rsid w:val="1C0E626F"/>
    <w:rsid w:val="1C65032E"/>
    <w:rsid w:val="1D001020"/>
    <w:rsid w:val="1E711FFA"/>
    <w:rsid w:val="1EB84ED0"/>
    <w:rsid w:val="20ED7A55"/>
    <w:rsid w:val="22AA7ACC"/>
    <w:rsid w:val="23AE730C"/>
    <w:rsid w:val="24E94533"/>
    <w:rsid w:val="253716CC"/>
    <w:rsid w:val="25C71558"/>
    <w:rsid w:val="25E25EDF"/>
    <w:rsid w:val="2713262F"/>
    <w:rsid w:val="28F622DA"/>
    <w:rsid w:val="297412D8"/>
    <w:rsid w:val="2A171E36"/>
    <w:rsid w:val="2A3C6BDF"/>
    <w:rsid w:val="2AEE23CC"/>
    <w:rsid w:val="2B7014F3"/>
    <w:rsid w:val="2C1F16D7"/>
    <w:rsid w:val="2EFB365A"/>
    <w:rsid w:val="31983250"/>
    <w:rsid w:val="3273128F"/>
    <w:rsid w:val="32BF50D2"/>
    <w:rsid w:val="335E0AFF"/>
    <w:rsid w:val="33CBE2D7"/>
    <w:rsid w:val="34054FC1"/>
    <w:rsid w:val="356C438A"/>
    <w:rsid w:val="3582577B"/>
    <w:rsid w:val="36DF0ECC"/>
    <w:rsid w:val="38BC05EF"/>
    <w:rsid w:val="39044D59"/>
    <w:rsid w:val="3A26350E"/>
    <w:rsid w:val="3AEF6CF8"/>
    <w:rsid w:val="3BE2563C"/>
    <w:rsid w:val="3BEF6EEF"/>
    <w:rsid w:val="3C3B4EDE"/>
    <w:rsid w:val="3C9346AD"/>
    <w:rsid w:val="3CF50FEC"/>
    <w:rsid w:val="3D232155"/>
    <w:rsid w:val="3F013F12"/>
    <w:rsid w:val="40303AD9"/>
    <w:rsid w:val="405C1C05"/>
    <w:rsid w:val="41425882"/>
    <w:rsid w:val="41D32D83"/>
    <w:rsid w:val="41D6463A"/>
    <w:rsid w:val="435508E1"/>
    <w:rsid w:val="44F37A42"/>
    <w:rsid w:val="45CE1E75"/>
    <w:rsid w:val="463F3836"/>
    <w:rsid w:val="469F169A"/>
    <w:rsid w:val="498173C7"/>
    <w:rsid w:val="49C050BC"/>
    <w:rsid w:val="4A1A66A5"/>
    <w:rsid w:val="4B2760E8"/>
    <w:rsid w:val="4E486563"/>
    <w:rsid w:val="4E4E5C13"/>
    <w:rsid w:val="508C7AE4"/>
    <w:rsid w:val="509076F4"/>
    <w:rsid w:val="521F15B0"/>
    <w:rsid w:val="53D15A5B"/>
    <w:rsid w:val="53D5137A"/>
    <w:rsid w:val="544062DD"/>
    <w:rsid w:val="54F010A1"/>
    <w:rsid w:val="569B5618"/>
    <w:rsid w:val="575F3B63"/>
    <w:rsid w:val="57AC5D11"/>
    <w:rsid w:val="591B514B"/>
    <w:rsid w:val="592D6891"/>
    <w:rsid w:val="592E179A"/>
    <w:rsid w:val="59AC344F"/>
    <w:rsid w:val="5AC16BEF"/>
    <w:rsid w:val="5AC37394"/>
    <w:rsid w:val="5B2A4BD5"/>
    <w:rsid w:val="5B8D344E"/>
    <w:rsid w:val="5C5E1246"/>
    <w:rsid w:val="5C941E55"/>
    <w:rsid w:val="5E4903B0"/>
    <w:rsid w:val="5F5B2846"/>
    <w:rsid w:val="60F34DC2"/>
    <w:rsid w:val="613A342A"/>
    <w:rsid w:val="61CC7C47"/>
    <w:rsid w:val="627D486F"/>
    <w:rsid w:val="633F00E7"/>
    <w:rsid w:val="63704F91"/>
    <w:rsid w:val="64515E2E"/>
    <w:rsid w:val="656D3B16"/>
    <w:rsid w:val="65A01654"/>
    <w:rsid w:val="66990E86"/>
    <w:rsid w:val="671874C0"/>
    <w:rsid w:val="6735220F"/>
    <w:rsid w:val="67BF3AB4"/>
    <w:rsid w:val="68D23307"/>
    <w:rsid w:val="6965202D"/>
    <w:rsid w:val="69845522"/>
    <w:rsid w:val="69E20B77"/>
    <w:rsid w:val="6B9D050B"/>
    <w:rsid w:val="6C252830"/>
    <w:rsid w:val="6F732205"/>
    <w:rsid w:val="6F7F7D00"/>
    <w:rsid w:val="6FDF41AA"/>
    <w:rsid w:val="6FE4547B"/>
    <w:rsid w:val="6FEE4897"/>
    <w:rsid w:val="703C078D"/>
    <w:rsid w:val="724D6AE4"/>
    <w:rsid w:val="72E053B1"/>
    <w:rsid w:val="72F797F6"/>
    <w:rsid w:val="741B4B6E"/>
    <w:rsid w:val="76D763C5"/>
    <w:rsid w:val="77FC6570"/>
    <w:rsid w:val="79C8581E"/>
    <w:rsid w:val="7A9C711C"/>
    <w:rsid w:val="7AC33D90"/>
    <w:rsid w:val="7B690BA8"/>
    <w:rsid w:val="7D0F5716"/>
    <w:rsid w:val="7E4B4AF4"/>
    <w:rsid w:val="B9B3090B"/>
    <w:rsid w:val="CBFB9EA9"/>
    <w:rsid w:val="DB3C3084"/>
    <w:rsid w:val="EFF78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Indent 2"/>
    <w:unhideWhenUsed/>
    <w:qFormat/>
    <w:uiPriority w:val="99"/>
    <w:pPr>
      <w:widowControl w:val="0"/>
      <w:spacing w:before="100" w:beforeAutospacing="1" w:line="480" w:lineRule="auto"/>
      <w:ind w:left="420" w:leftChars="200"/>
      <w:jc w:val="both"/>
    </w:pPr>
    <w:rPr>
      <w:rFonts w:ascii="Calibri" w:hAnsi="Calibri" w:eastAsia="宋体" w:cs="Times New Roman"/>
      <w:kern w:val="2"/>
      <w:sz w:val="21"/>
      <w:szCs w:val="24"/>
      <w:lang w:val="en-US" w:eastAsia="zh-CN" w:bidi="ar-SA"/>
    </w:rPr>
  </w:style>
  <w:style w:type="paragraph" w:styleId="3">
    <w:name w:val="Body Text"/>
    <w:basedOn w:val="1"/>
    <w:next w:val="4"/>
    <w:qFormat/>
    <w:uiPriority w:val="0"/>
    <w:pPr>
      <w:jc w:val="center"/>
    </w:pPr>
    <w:rPr>
      <w:rFonts w:eastAsia="黑体"/>
      <w:w w:val="90"/>
      <w:sz w:val="44"/>
    </w:rPr>
  </w:style>
  <w:style w:type="paragraph" w:customStyle="1" w:styleId="4">
    <w:name w:val="正文 A"/>
    <w:next w:val="3"/>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5">
    <w:name w:val="Plain Text"/>
    <w:basedOn w:val="1"/>
    <w:qFormat/>
    <w:uiPriority w:val="0"/>
    <w:rPr>
      <w:rFonts w:ascii="宋体" w:hAnsi="Courier New" w:eastAsia="Times New Roman"/>
      <w:szCs w:val="21"/>
    </w:rPr>
  </w:style>
  <w:style w:type="paragraph" w:styleId="6">
    <w:name w:val="Date"/>
    <w:basedOn w:val="1"/>
    <w:next w:val="1"/>
    <w:link w:val="15"/>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日期 Char"/>
    <w:link w:val="6"/>
    <w:qFormat/>
    <w:uiPriority w:val="0"/>
    <w:rPr>
      <w:rFonts w:eastAsia="仿宋_GB2312"/>
      <w:kern w:val="2"/>
      <w:sz w:val="32"/>
    </w:rPr>
  </w:style>
  <w:style w:type="character" w:customStyle="1" w:styleId="16">
    <w:name w:val="Body text|3 + Not Bold"/>
    <w:basedOn w:val="17"/>
    <w:unhideWhenUsed/>
    <w:qFormat/>
    <w:uiPriority w:val="0"/>
    <w:rPr>
      <w:color w:val="000000"/>
      <w:spacing w:val="30"/>
      <w:w w:val="100"/>
      <w:position w:val="0"/>
      <w:lang w:val="zh-CN" w:eastAsia="zh-CN" w:bidi="zh-CN"/>
    </w:rPr>
  </w:style>
  <w:style w:type="character" w:customStyle="1" w:styleId="17">
    <w:name w:val="Body text|3_"/>
    <w:basedOn w:val="12"/>
    <w:link w:val="18"/>
    <w:qFormat/>
    <w:uiPriority w:val="0"/>
    <w:rPr>
      <w:rFonts w:ascii="PMingLiU" w:hAnsi="PMingLiU" w:eastAsia="PMingLiU" w:cs="PMingLiU"/>
      <w:b/>
      <w:bCs/>
      <w:kern w:val="0"/>
      <w:sz w:val="30"/>
      <w:szCs w:val="30"/>
    </w:rPr>
  </w:style>
  <w:style w:type="paragraph" w:customStyle="1" w:styleId="18">
    <w:name w:val="Body text|3"/>
    <w:basedOn w:val="1"/>
    <w:link w:val="17"/>
    <w:qFormat/>
    <w:uiPriority w:val="0"/>
    <w:pPr>
      <w:shd w:val="clear" w:color="auto" w:fill="FFFFFF"/>
      <w:spacing w:line="590" w:lineRule="exact"/>
      <w:jc w:val="distribute"/>
    </w:pPr>
    <w:rPr>
      <w:rFonts w:ascii="PMingLiU" w:hAnsi="PMingLiU" w:eastAsia="PMingLiU" w:cs="PMingLiU"/>
      <w:b/>
      <w:bCs/>
      <w:kern w:val="0"/>
      <w:sz w:val="30"/>
      <w:szCs w:val="30"/>
    </w:rPr>
  </w:style>
  <w:style w:type="character" w:customStyle="1" w:styleId="19">
    <w:name w:val="Body text|2 + Bold"/>
    <w:basedOn w:val="20"/>
    <w:unhideWhenUsed/>
    <w:qFormat/>
    <w:uiPriority w:val="0"/>
    <w:rPr>
      <w:b/>
      <w:bCs/>
      <w:color w:val="000000"/>
      <w:spacing w:val="0"/>
      <w:w w:val="100"/>
      <w:position w:val="0"/>
      <w:lang w:val="zh-CN" w:eastAsia="zh-CN" w:bidi="zh-CN"/>
    </w:rPr>
  </w:style>
  <w:style w:type="character" w:customStyle="1" w:styleId="20">
    <w:name w:val="Body text|2_"/>
    <w:basedOn w:val="12"/>
    <w:link w:val="21"/>
    <w:qFormat/>
    <w:uiPriority w:val="0"/>
    <w:rPr>
      <w:rFonts w:ascii="PMingLiU" w:hAnsi="PMingLiU" w:eastAsia="PMingLiU" w:cs="PMingLiU"/>
      <w:spacing w:val="30"/>
      <w:kern w:val="0"/>
      <w:sz w:val="30"/>
      <w:szCs w:val="30"/>
    </w:rPr>
  </w:style>
  <w:style w:type="paragraph" w:customStyle="1" w:styleId="21">
    <w:name w:val="Body text|2"/>
    <w:basedOn w:val="1"/>
    <w:link w:val="20"/>
    <w:qFormat/>
    <w:uiPriority w:val="0"/>
    <w:pPr>
      <w:shd w:val="clear" w:color="auto" w:fill="FFFFFF"/>
      <w:spacing w:before="780" w:after="1040" w:line="300" w:lineRule="exact"/>
      <w:jc w:val="center"/>
    </w:pPr>
    <w:rPr>
      <w:rFonts w:ascii="PMingLiU" w:hAnsi="PMingLiU" w:eastAsia="PMingLiU" w:cs="PMingLiU"/>
      <w:spacing w:val="30"/>
      <w:kern w:val="0"/>
      <w:sz w:val="30"/>
      <w:szCs w:val="30"/>
    </w:rPr>
  </w:style>
  <w:style w:type="paragraph" w:customStyle="1" w:styleId="2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河南省工商行政管理局</Company>
  <Pages>12</Pages>
  <Words>2726</Words>
  <Characters>3017</Characters>
  <Lines>5</Lines>
  <Paragraphs>1</Paragraphs>
  <TotalTime>0</TotalTime>
  <ScaleCrop>false</ScaleCrop>
  <LinksUpToDate>false</LinksUpToDate>
  <CharactersWithSpaces>3291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2016-04-03T01:03:00Z</dcterms:created>
  <dc:creator>白云</dc:creator>
  <cp:lastModifiedBy>administrator</cp:lastModifiedBy>
  <cp:lastPrinted>2024-09-04T10:27:00Z</cp:lastPrinted>
  <dcterms:modified xsi:type="dcterms:W3CDTF">2024-09-04T17:39:31Z</dcterms:modified>
  <dc:title>豫工商〔2003〕82号                   签发人：顾  俊</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362986079_cloud</vt:lpwstr>
  </property>
  <property fmtid="{D5CDD505-2E9C-101B-9397-08002B2CF9AE}" pid="4" name="ICV">
    <vt:lpwstr>C60596FEB7234242B4C85EF4935A4B53_13</vt:lpwstr>
  </property>
</Properties>
</file>