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</w:p>
    <w:p>
      <w:pPr>
        <w:jc w:val="both"/>
        <w:rPr>
          <w:rFonts w:hint="default" w:ascii="Nimbus Roman No9 L" w:hAnsi="Nimbus Roman No9 L" w:eastAsia="方正仿宋_GB2312" w:cs="Nimbus Roman No9 L"/>
          <w:sz w:val="32"/>
          <w:szCs w:val="40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  <w:r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  <w:t>2024年新乡市高价值专利培育大赛获奖名单</w:t>
      </w: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  <w:r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  <w:t>（成长组）</w:t>
      </w:r>
    </w:p>
    <w:p>
      <w:pPr>
        <w:jc w:val="center"/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</w:pPr>
      <w:r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  <w:t>一等奖</w:t>
      </w:r>
    </w:p>
    <w:tbl>
      <w:tblPr>
        <w:tblStyle w:val="3"/>
        <w:tblW w:w="103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3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获奖主体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凯美龙精密铜板带(河南)有限公司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高性能铜合金板带表面热浸镀锡应用工艺开发及产业化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河南威猛振动设备股份有限公司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自行走全场景大件焊接机器人</w:t>
            </w:r>
          </w:p>
        </w:tc>
      </w:tr>
    </w:tbl>
    <w:p>
      <w:pPr>
        <w:jc w:val="both"/>
        <w:rPr>
          <w:rFonts w:hint="default" w:ascii="Nimbus Roman No9 L" w:hAnsi="Nimbus Roman No9 L" w:cs="Nimbus Roman No9 L" w:eastAsiaTheme="minorEastAsia"/>
          <w:sz w:val="28"/>
          <w:szCs w:val="28"/>
          <w:lang w:val="en-US" w:eastAsia="zh-CN"/>
        </w:rPr>
      </w:pPr>
    </w:p>
    <w:p>
      <w:pPr>
        <w:jc w:val="center"/>
        <w:rPr>
          <w:rFonts w:hint="default" w:ascii="Nimbus Roman No9 L" w:hAnsi="Nimbus Roman No9 L" w:cs="Nimbus Roman No9 L" w:eastAsiaTheme="minorEastAsia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  <w:t>二等奖</w:t>
      </w:r>
    </w:p>
    <w:tbl>
      <w:tblPr>
        <w:tblStyle w:val="3"/>
        <w:tblW w:w="103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3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获奖主体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河南卫华重型机械股份有限公司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火箭吊装专用起重装备研发及应用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豫北转向系统(新乡)股份有限公司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支持驾驶辅助功能的电动转向控制器平台开发及产业化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天力锂能集团股份有限公司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长循环多元复合体系材料的制备工艺及改性研究</w:t>
            </w:r>
          </w:p>
        </w:tc>
      </w:tr>
    </w:tbl>
    <w:p>
      <w:pPr>
        <w:jc w:val="both"/>
        <w:rPr>
          <w:rFonts w:hint="default" w:ascii="Nimbus Roman No9 L" w:hAnsi="Nimbus Roman No9 L" w:cs="Nimbus Roman No9 L" w:eastAsiaTheme="minorEastAsia"/>
          <w:sz w:val="28"/>
          <w:szCs w:val="28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</w:pPr>
    </w:p>
    <w:p>
      <w:pPr>
        <w:jc w:val="center"/>
        <w:rPr>
          <w:rFonts w:hint="default" w:ascii="Nimbus Roman No9 L" w:hAnsi="Nimbus Roman No9 L" w:cs="Nimbus Roman No9 L" w:eastAsiaTheme="minorEastAsia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  <w:t>三等奖</w:t>
      </w:r>
    </w:p>
    <w:tbl>
      <w:tblPr>
        <w:tblStyle w:val="3"/>
        <w:tblW w:w="103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3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获奖主体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</w:rPr>
              <w:t>河南卫华重型机械股份有限公司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</w:rPr>
              <w:t>基于ASW管理系统的多规格石墨电极智能编组及搬运成套装备开发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</w:rPr>
              <w:t>新乡市豫北靖道汽车零部件有限公司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</w:rPr>
              <w:t>汽车转向器转向螺母及转向螺杆螺旋滚道加工技术研究与应用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</w:rPr>
              <w:t>河南省第二建设集团有限公司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</w:rPr>
              <w:t>新型装配式冷弯薄壁型钢低能耗住房研究与应用</w:t>
            </w:r>
          </w:p>
        </w:tc>
      </w:tr>
    </w:tbl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  <w:r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  <w:t>2024年新乡市高价值专利培育大赛获奖名单</w:t>
      </w:r>
    </w:p>
    <w:p>
      <w:pPr>
        <w:jc w:val="center"/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</w:pPr>
      <w:r>
        <w:rPr>
          <w:rFonts w:hint="default" w:ascii="Nimbus Roman No9 L" w:hAnsi="Nimbus Roman No9 L" w:eastAsia="方正公文小标宋" w:cs="Nimbus Roman No9 L"/>
          <w:sz w:val="36"/>
          <w:szCs w:val="44"/>
          <w:lang w:val="en-US" w:eastAsia="zh-CN"/>
        </w:rPr>
        <w:t>（初创组）</w:t>
      </w:r>
    </w:p>
    <w:p>
      <w:pPr>
        <w:jc w:val="center"/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</w:pPr>
      <w:r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  <w:t>一等奖</w:t>
      </w:r>
    </w:p>
    <w:tbl>
      <w:tblPr>
        <w:tblStyle w:val="3"/>
        <w:tblW w:w="103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3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获奖主体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</w:rPr>
              <w:t>新乡学院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</w:rPr>
              <w:t>基于机器视觉与数字孪生的智能起重装备研究与应用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</w:rPr>
              <w:t>新乡市炬能耐材有限公司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inorEastAsia"/>
                <w:color w:val="000000"/>
                <w:sz w:val="28"/>
                <w:szCs w:val="28"/>
              </w:rPr>
              <w:t>新型水溶粉状碳铝结合剂的开发及产业化应用研究</w:t>
            </w:r>
          </w:p>
        </w:tc>
      </w:tr>
    </w:tbl>
    <w:p>
      <w:pPr>
        <w:jc w:val="both"/>
        <w:rPr>
          <w:rFonts w:hint="default" w:ascii="Nimbus Roman No9 L" w:hAnsi="Nimbus Roman No9 L" w:cs="Nimbus Roman No9 L" w:eastAsiaTheme="minorEastAsia"/>
          <w:sz w:val="28"/>
          <w:szCs w:val="28"/>
          <w:lang w:val="en-US" w:eastAsia="zh-CN"/>
        </w:rPr>
      </w:pPr>
    </w:p>
    <w:p>
      <w:pPr>
        <w:jc w:val="center"/>
        <w:rPr>
          <w:rFonts w:hint="default" w:ascii="Nimbus Roman No9 L" w:hAnsi="Nimbus Roman No9 L" w:cs="Nimbus Roman No9 L" w:eastAsiaTheme="minorEastAsia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  <w:t>二等奖</w:t>
      </w:r>
    </w:p>
    <w:tbl>
      <w:tblPr>
        <w:tblStyle w:val="3"/>
        <w:tblW w:w="103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3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获奖主体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新乡医学院第三附属医院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神经外科系列产品的研发及推广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河南科技学院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冷却分割肉自主分拣机器人系统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新乡学院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新能源汽车关键零部件的精益设计与孪生制造的研发及应用</w:t>
            </w:r>
          </w:p>
        </w:tc>
      </w:tr>
    </w:tbl>
    <w:p>
      <w:pPr>
        <w:jc w:val="both"/>
        <w:rPr>
          <w:rFonts w:hint="default" w:ascii="Nimbus Roman No9 L" w:hAnsi="Nimbus Roman No9 L" w:cs="Nimbus Roman No9 L" w:eastAsiaTheme="minorEastAsia"/>
          <w:sz w:val="28"/>
          <w:szCs w:val="28"/>
          <w:lang w:val="en-US" w:eastAsia="zh-CN"/>
        </w:rPr>
      </w:pPr>
    </w:p>
    <w:p>
      <w:pPr>
        <w:jc w:val="center"/>
        <w:rPr>
          <w:rFonts w:hint="default" w:ascii="Nimbus Roman No9 L" w:hAnsi="Nimbus Roman No9 L" w:cs="Nimbus Roman No9 L" w:eastAsiaTheme="minorEastAsia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方正公文小标宋" w:cs="Nimbus Roman No9 L"/>
          <w:sz w:val="32"/>
          <w:szCs w:val="40"/>
          <w:lang w:val="en-US" w:eastAsia="zh-CN"/>
        </w:rPr>
        <w:t>三等奖</w:t>
      </w:r>
    </w:p>
    <w:tbl>
      <w:tblPr>
        <w:tblStyle w:val="3"/>
        <w:tblW w:w="103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3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获奖主体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新乡市恒星科技有限责任公司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轴承用钙基润滑脂及其制备方法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新乡学院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新型可见光复合光催化剂的制备与除醛性能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新乡医学院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一种用于铝离子和锌离子快速检测的试剂盒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河南工学院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大型条状工件自动化生产相关装备研究与应用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新乡学院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高性能离子电池正极的研发与应用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新乡学院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 w:eastAsiaTheme="majorEastAsia"/>
                <w:color w:val="000000"/>
                <w:sz w:val="28"/>
                <w:szCs w:val="28"/>
              </w:rPr>
              <w:t>阻燃及功能化石墨烯</w:t>
            </w:r>
          </w:p>
        </w:tc>
      </w:tr>
    </w:tbl>
    <w:p>
      <w:pPr>
        <w:jc w:val="both"/>
        <w:rPr>
          <w:rFonts w:hint="default" w:ascii="Nimbus Roman No9 L" w:hAnsi="Nimbus Roman No9 L" w:eastAsia="宋体" w:cs="Nimbus Roman No9 L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800" w:bottom="15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DEF078A"/>
    <w:rsid w:val="FFCFB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2024-10-14T17:24:02Z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