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F5A80">
      <w:pPr>
        <w:adjustRightInd w:val="0"/>
        <w:snapToGrid w:val="0"/>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胶合板</w:t>
      </w:r>
      <w:r>
        <w:rPr>
          <w:rFonts w:eastAsia="方正小标宋简体"/>
          <w:color w:val="000000"/>
          <w:sz w:val="32"/>
          <w:szCs w:val="32"/>
        </w:rPr>
        <w:t>产品质量</w:t>
      </w:r>
      <w:r>
        <w:rPr>
          <w:rFonts w:hint="eastAsia" w:eastAsia="方正小标宋简体"/>
          <w:color w:val="000000"/>
          <w:sz w:val="32"/>
          <w:szCs w:val="32"/>
          <w:lang w:val="en-US" w:eastAsia="zh-CN"/>
        </w:rPr>
        <w:t>新乡市</w:t>
      </w:r>
      <w:r>
        <w:rPr>
          <w:rFonts w:eastAsia="方正小标宋简体"/>
          <w:color w:val="000000"/>
          <w:sz w:val="32"/>
          <w:szCs w:val="32"/>
        </w:rPr>
        <w:t>监督抽查实施细则</w:t>
      </w:r>
    </w:p>
    <w:p w14:paraId="27E74791">
      <w:pPr>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5</w:t>
      </w:r>
      <w:r>
        <w:rPr>
          <w:rFonts w:eastAsia="方正小标宋简体"/>
          <w:color w:val="000000"/>
          <w:sz w:val="32"/>
          <w:szCs w:val="32"/>
        </w:rPr>
        <w:t>年版）</w:t>
      </w:r>
    </w:p>
    <w:p w14:paraId="05B160BD">
      <w:pPr>
        <w:spacing w:line="440" w:lineRule="exact"/>
        <w:jc w:val="center"/>
        <w:rPr>
          <w:rFonts w:eastAsia="方正小标宋简体"/>
          <w:color w:val="000000"/>
          <w:sz w:val="32"/>
          <w:szCs w:val="32"/>
        </w:rPr>
      </w:pPr>
    </w:p>
    <w:p w14:paraId="509AEDCE">
      <w:pPr>
        <w:snapToGrid w:val="0"/>
        <w:spacing w:line="440" w:lineRule="exact"/>
        <w:rPr>
          <w:rFonts w:eastAsia="黑体"/>
          <w:color w:val="000000"/>
          <w:szCs w:val="21"/>
        </w:rPr>
      </w:pPr>
      <w:r>
        <w:rPr>
          <w:rFonts w:eastAsia="黑体"/>
          <w:color w:val="000000"/>
          <w:szCs w:val="21"/>
        </w:rPr>
        <w:t>1 抽样方法</w:t>
      </w:r>
    </w:p>
    <w:p w14:paraId="2657B465">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5735A426">
      <w:pPr>
        <w:snapToGrid w:val="0"/>
        <w:spacing w:line="440" w:lineRule="exact"/>
        <w:ind w:firstLine="420" w:firstLineChars="200"/>
        <w:rPr>
          <w:color w:val="000000"/>
          <w:szCs w:val="21"/>
        </w:rPr>
      </w:pPr>
      <w:r>
        <w:rPr>
          <w:color w:val="000000"/>
          <w:szCs w:val="21"/>
        </w:rPr>
        <w:t>随机数一般可使用随机数表等方法产生。</w:t>
      </w:r>
      <w:bookmarkStart w:id="0" w:name="_GoBack"/>
      <w:bookmarkEnd w:id="0"/>
    </w:p>
    <w:p w14:paraId="10D6A19B">
      <w:pPr>
        <w:snapToGrid w:val="0"/>
        <w:spacing w:line="440" w:lineRule="exact"/>
        <w:ind w:firstLine="420" w:firstLineChars="200"/>
        <w:rPr>
          <w:color w:val="000000"/>
          <w:szCs w:val="21"/>
        </w:rPr>
      </w:pPr>
      <w:r>
        <w:rPr>
          <w:color w:val="000000"/>
          <w:szCs w:val="21"/>
        </w:rPr>
        <w:t>普通胶合板每批次产品抽取样品5张，其中3张作为检验样品，2张作为备用样品。难燃胶合板每批次产品抽取样品15张，其中10张作为检验样品，5张作为备用样品。</w:t>
      </w:r>
    </w:p>
    <w:p w14:paraId="50C6F174">
      <w:pPr>
        <w:snapToGrid w:val="0"/>
        <w:spacing w:line="440" w:lineRule="exact"/>
        <w:rPr>
          <w:rFonts w:eastAsia="黑体"/>
          <w:color w:val="000000"/>
          <w:szCs w:val="21"/>
        </w:rPr>
      </w:pPr>
      <w:r>
        <w:rPr>
          <w:rFonts w:eastAsia="黑体"/>
          <w:color w:val="000000"/>
          <w:szCs w:val="21"/>
        </w:rPr>
        <w:t>2 检验依据</w:t>
      </w:r>
    </w:p>
    <w:p w14:paraId="494E6AAA">
      <w:pPr>
        <w:snapToGrid w:val="0"/>
        <w:spacing w:line="440" w:lineRule="exact"/>
        <w:jc w:val="center"/>
        <w:rPr>
          <w:color w:val="000000"/>
          <w:szCs w:val="21"/>
        </w:rPr>
      </w:pPr>
      <w:r>
        <w:rPr>
          <w:color w:val="000000"/>
          <w:szCs w:val="21"/>
        </w:rPr>
        <w:t>表1 普通胶合板</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2868"/>
        <w:gridCol w:w="5126"/>
      </w:tblGrid>
      <w:tr w14:paraId="470DE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1" w:hRule="atLeast"/>
          <w:jc w:val="center"/>
        </w:trPr>
        <w:tc>
          <w:tcPr>
            <w:tcW w:w="643" w:type="pct"/>
            <w:noWrap w:val="0"/>
            <w:vAlign w:val="top"/>
          </w:tcPr>
          <w:p w14:paraId="3E5F3F16">
            <w:pPr>
              <w:snapToGrid w:val="0"/>
              <w:spacing w:line="440" w:lineRule="exact"/>
              <w:jc w:val="center"/>
              <w:rPr>
                <w:color w:val="000000"/>
                <w:szCs w:val="21"/>
              </w:rPr>
            </w:pPr>
            <w:r>
              <w:rPr>
                <w:color w:val="000000"/>
                <w:szCs w:val="21"/>
              </w:rPr>
              <w:t>序号</w:t>
            </w:r>
          </w:p>
        </w:tc>
        <w:tc>
          <w:tcPr>
            <w:tcW w:w="1563" w:type="pct"/>
            <w:noWrap w:val="0"/>
            <w:vAlign w:val="top"/>
          </w:tcPr>
          <w:p w14:paraId="6262E0F7">
            <w:pPr>
              <w:snapToGrid w:val="0"/>
              <w:spacing w:line="440" w:lineRule="exact"/>
              <w:jc w:val="center"/>
              <w:rPr>
                <w:color w:val="000000"/>
                <w:szCs w:val="21"/>
              </w:rPr>
            </w:pPr>
            <w:r>
              <w:rPr>
                <w:color w:val="000000"/>
                <w:szCs w:val="21"/>
              </w:rPr>
              <w:t>检验项目</w:t>
            </w:r>
          </w:p>
        </w:tc>
        <w:tc>
          <w:tcPr>
            <w:tcW w:w="2794" w:type="pct"/>
            <w:noWrap w:val="0"/>
            <w:vAlign w:val="top"/>
          </w:tcPr>
          <w:p w14:paraId="2337E936">
            <w:pPr>
              <w:snapToGrid w:val="0"/>
              <w:spacing w:line="440" w:lineRule="exact"/>
              <w:jc w:val="center"/>
              <w:rPr>
                <w:color w:val="000000"/>
                <w:szCs w:val="21"/>
              </w:rPr>
            </w:pPr>
            <w:r>
              <w:rPr>
                <w:color w:val="000000"/>
                <w:szCs w:val="21"/>
              </w:rPr>
              <w:t>检验方法</w:t>
            </w:r>
          </w:p>
        </w:tc>
      </w:tr>
      <w:tr w14:paraId="77480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6" w:hRule="atLeast"/>
          <w:jc w:val="center"/>
        </w:trPr>
        <w:tc>
          <w:tcPr>
            <w:tcW w:w="643" w:type="pct"/>
            <w:noWrap w:val="0"/>
            <w:vAlign w:val="center"/>
          </w:tcPr>
          <w:p w14:paraId="50631477">
            <w:pPr>
              <w:snapToGrid w:val="0"/>
              <w:jc w:val="center"/>
              <w:rPr>
                <w:color w:val="000000"/>
                <w:szCs w:val="21"/>
              </w:rPr>
            </w:pPr>
            <w:r>
              <w:rPr>
                <w:color w:val="000000"/>
                <w:szCs w:val="21"/>
              </w:rPr>
              <w:t>1</w:t>
            </w:r>
          </w:p>
        </w:tc>
        <w:tc>
          <w:tcPr>
            <w:tcW w:w="1563" w:type="pct"/>
            <w:noWrap w:val="0"/>
            <w:vAlign w:val="center"/>
          </w:tcPr>
          <w:p w14:paraId="3F570FE1">
            <w:pPr>
              <w:snapToGrid w:val="0"/>
              <w:jc w:val="center"/>
              <w:rPr>
                <w:color w:val="000000"/>
                <w:szCs w:val="21"/>
              </w:rPr>
            </w:pPr>
            <w:r>
              <w:t>含水率</w:t>
            </w:r>
          </w:p>
        </w:tc>
        <w:tc>
          <w:tcPr>
            <w:tcW w:w="2794" w:type="pct"/>
            <w:noWrap w:val="0"/>
            <w:vAlign w:val="center"/>
          </w:tcPr>
          <w:p w14:paraId="0B387E9F">
            <w:pPr>
              <w:snapToGrid w:val="0"/>
              <w:jc w:val="center"/>
            </w:pPr>
            <w:r>
              <w:t>GB/T 9846—2015</w:t>
            </w:r>
          </w:p>
          <w:p w14:paraId="10214F9D">
            <w:pPr>
              <w:snapToGrid w:val="0"/>
              <w:jc w:val="center"/>
              <w:rPr>
                <w:color w:val="000000"/>
                <w:szCs w:val="21"/>
              </w:rPr>
            </w:pPr>
            <w:r>
              <w:t>GB/T 17657—2013</w:t>
            </w:r>
          </w:p>
        </w:tc>
      </w:tr>
      <w:tr w14:paraId="5A226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16" w:hRule="atLeast"/>
          <w:jc w:val="center"/>
        </w:trPr>
        <w:tc>
          <w:tcPr>
            <w:tcW w:w="643" w:type="pct"/>
            <w:noWrap w:val="0"/>
            <w:vAlign w:val="center"/>
          </w:tcPr>
          <w:p w14:paraId="21EDFEDB">
            <w:pPr>
              <w:snapToGrid w:val="0"/>
              <w:jc w:val="center"/>
              <w:rPr>
                <w:color w:val="000000"/>
                <w:szCs w:val="21"/>
              </w:rPr>
            </w:pPr>
            <w:r>
              <w:rPr>
                <w:color w:val="000000"/>
                <w:szCs w:val="21"/>
              </w:rPr>
              <w:t>2</w:t>
            </w:r>
          </w:p>
        </w:tc>
        <w:tc>
          <w:tcPr>
            <w:tcW w:w="1563" w:type="pct"/>
            <w:noWrap w:val="0"/>
            <w:vAlign w:val="center"/>
          </w:tcPr>
          <w:p w14:paraId="4D2D32E0">
            <w:pPr>
              <w:snapToGrid w:val="0"/>
              <w:jc w:val="center"/>
            </w:pPr>
            <w:r>
              <w:t>胶合强度</w:t>
            </w:r>
          </w:p>
        </w:tc>
        <w:tc>
          <w:tcPr>
            <w:tcW w:w="2794" w:type="pct"/>
            <w:noWrap w:val="0"/>
            <w:vAlign w:val="center"/>
          </w:tcPr>
          <w:p w14:paraId="3E98AD8F">
            <w:pPr>
              <w:snapToGrid w:val="0"/>
              <w:jc w:val="center"/>
            </w:pPr>
            <w:r>
              <w:t>GB/T 9846—2015</w:t>
            </w:r>
          </w:p>
          <w:p w14:paraId="4C7A2059">
            <w:pPr>
              <w:snapToGrid w:val="0"/>
              <w:jc w:val="center"/>
              <w:rPr>
                <w:color w:val="000000"/>
                <w:szCs w:val="21"/>
              </w:rPr>
            </w:pPr>
            <w:r>
              <w:t>GB/T 17657—2013</w:t>
            </w:r>
          </w:p>
        </w:tc>
      </w:tr>
      <w:tr w14:paraId="669AF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05" w:hRule="atLeast"/>
          <w:jc w:val="center"/>
        </w:trPr>
        <w:tc>
          <w:tcPr>
            <w:tcW w:w="643" w:type="pct"/>
            <w:noWrap w:val="0"/>
            <w:vAlign w:val="center"/>
          </w:tcPr>
          <w:p w14:paraId="19481E63">
            <w:pPr>
              <w:snapToGrid w:val="0"/>
              <w:jc w:val="center"/>
              <w:rPr>
                <w:color w:val="000000"/>
                <w:szCs w:val="21"/>
              </w:rPr>
            </w:pPr>
            <w:r>
              <w:rPr>
                <w:color w:val="000000"/>
                <w:szCs w:val="21"/>
              </w:rPr>
              <w:t>3</w:t>
            </w:r>
          </w:p>
        </w:tc>
        <w:tc>
          <w:tcPr>
            <w:tcW w:w="1563" w:type="pct"/>
            <w:noWrap w:val="0"/>
            <w:vAlign w:val="center"/>
          </w:tcPr>
          <w:p w14:paraId="22BEC687">
            <w:pPr>
              <w:snapToGrid w:val="0"/>
              <w:jc w:val="center"/>
              <w:rPr>
                <w:color w:val="000000"/>
                <w:szCs w:val="21"/>
              </w:rPr>
            </w:pPr>
            <w:r>
              <w:t>浸渍剥离</w:t>
            </w:r>
          </w:p>
        </w:tc>
        <w:tc>
          <w:tcPr>
            <w:tcW w:w="2794" w:type="pct"/>
            <w:noWrap w:val="0"/>
            <w:vAlign w:val="center"/>
          </w:tcPr>
          <w:p w14:paraId="3F5CC6EC">
            <w:pPr>
              <w:snapToGrid w:val="0"/>
              <w:jc w:val="center"/>
            </w:pPr>
            <w:r>
              <w:t>GB/T 9846—2015</w:t>
            </w:r>
          </w:p>
          <w:p w14:paraId="5350FD36">
            <w:pPr>
              <w:snapToGrid w:val="0"/>
              <w:jc w:val="center"/>
              <w:rPr>
                <w:color w:val="000000"/>
                <w:szCs w:val="21"/>
              </w:rPr>
            </w:pPr>
            <w:r>
              <w:t>GB/T 17657—2013</w:t>
            </w:r>
          </w:p>
        </w:tc>
      </w:tr>
      <w:tr w14:paraId="66736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27" w:hRule="atLeast"/>
          <w:jc w:val="center"/>
        </w:trPr>
        <w:tc>
          <w:tcPr>
            <w:tcW w:w="643" w:type="pct"/>
            <w:noWrap w:val="0"/>
            <w:vAlign w:val="center"/>
          </w:tcPr>
          <w:p w14:paraId="15134824">
            <w:pPr>
              <w:snapToGrid w:val="0"/>
              <w:jc w:val="center"/>
              <w:rPr>
                <w:color w:val="000000"/>
                <w:szCs w:val="21"/>
              </w:rPr>
            </w:pPr>
            <w:r>
              <w:rPr>
                <w:color w:val="000000"/>
                <w:szCs w:val="21"/>
              </w:rPr>
              <w:t>4</w:t>
            </w:r>
          </w:p>
        </w:tc>
        <w:tc>
          <w:tcPr>
            <w:tcW w:w="1563" w:type="pct"/>
            <w:noWrap w:val="0"/>
            <w:vAlign w:val="center"/>
          </w:tcPr>
          <w:p w14:paraId="64A02DED">
            <w:pPr>
              <w:snapToGrid w:val="0"/>
              <w:jc w:val="center"/>
              <w:rPr>
                <w:color w:val="000000"/>
                <w:szCs w:val="21"/>
              </w:rPr>
            </w:pPr>
            <w:r>
              <w:t>静曲强度</w:t>
            </w:r>
          </w:p>
        </w:tc>
        <w:tc>
          <w:tcPr>
            <w:tcW w:w="2794" w:type="pct"/>
            <w:noWrap w:val="0"/>
            <w:vAlign w:val="center"/>
          </w:tcPr>
          <w:p w14:paraId="3EBD8E0D">
            <w:pPr>
              <w:snapToGrid w:val="0"/>
              <w:jc w:val="center"/>
            </w:pPr>
            <w:r>
              <w:t>GB/T 9846—2015</w:t>
            </w:r>
          </w:p>
          <w:p w14:paraId="2F56445D">
            <w:pPr>
              <w:snapToGrid w:val="0"/>
              <w:jc w:val="center"/>
              <w:rPr>
                <w:color w:val="000000"/>
                <w:szCs w:val="21"/>
              </w:rPr>
            </w:pPr>
            <w:r>
              <w:t>GB/T 17657—2013</w:t>
            </w:r>
          </w:p>
        </w:tc>
      </w:tr>
      <w:tr w14:paraId="0DF2D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72" w:hRule="atLeast"/>
          <w:jc w:val="center"/>
        </w:trPr>
        <w:tc>
          <w:tcPr>
            <w:tcW w:w="643" w:type="pct"/>
            <w:noWrap w:val="0"/>
            <w:vAlign w:val="center"/>
          </w:tcPr>
          <w:p w14:paraId="561DD877">
            <w:pPr>
              <w:snapToGrid w:val="0"/>
              <w:jc w:val="center"/>
              <w:rPr>
                <w:color w:val="000000"/>
                <w:szCs w:val="21"/>
              </w:rPr>
            </w:pPr>
            <w:r>
              <w:rPr>
                <w:color w:val="000000"/>
                <w:szCs w:val="21"/>
              </w:rPr>
              <w:t>5</w:t>
            </w:r>
          </w:p>
        </w:tc>
        <w:tc>
          <w:tcPr>
            <w:tcW w:w="1563" w:type="pct"/>
            <w:noWrap w:val="0"/>
            <w:vAlign w:val="center"/>
          </w:tcPr>
          <w:p w14:paraId="7A2447A7">
            <w:pPr>
              <w:snapToGrid w:val="0"/>
              <w:jc w:val="center"/>
              <w:rPr>
                <w:color w:val="000000"/>
                <w:szCs w:val="21"/>
              </w:rPr>
            </w:pPr>
            <w:r>
              <w:t>弹性模量</w:t>
            </w:r>
          </w:p>
        </w:tc>
        <w:tc>
          <w:tcPr>
            <w:tcW w:w="2794" w:type="pct"/>
            <w:noWrap w:val="0"/>
            <w:vAlign w:val="center"/>
          </w:tcPr>
          <w:p w14:paraId="557E2EB2">
            <w:pPr>
              <w:snapToGrid w:val="0"/>
              <w:jc w:val="center"/>
            </w:pPr>
            <w:r>
              <w:t>GB/T 9846—2015</w:t>
            </w:r>
          </w:p>
          <w:p w14:paraId="38E64984">
            <w:pPr>
              <w:snapToGrid w:val="0"/>
              <w:jc w:val="center"/>
              <w:rPr>
                <w:color w:val="000000"/>
                <w:szCs w:val="21"/>
              </w:rPr>
            </w:pPr>
            <w:r>
              <w:t>GB/T 17657—2013</w:t>
            </w:r>
          </w:p>
        </w:tc>
      </w:tr>
      <w:tr w14:paraId="36480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37" w:hRule="atLeast"/>
          <w:jc w:val="center"/>
        </w:trPr>
        <w:tc>
          <w:tcPr>
            <w:tcW w:w="643" w:type="pct"/>
            <w:noWrap w:val="0"/>
            <w:vAlign w:val="center"/>
          </w:tcPr>
          <w:p w14:paraId="4ACDBDC3">
            <w:pPr>
              <w:snapToGrid w:val="0"/>
              <w:jc w:val="center"/>
              <w:rPr>
                <w:color w:val="000000"/>
                <w:szCs w:val="21"/>
              </w:rPr>
            </w:pPr>
            <w:r>
              <w:rPr>
                <w:color w:val="000000"/>
                <w:szCs w:val="21"/>
              </w:rPr>
              <w:t>6</w:t>
            </w:r>
          </w:p>
        </w:tc>
        <w:tc>
          <w:tcPr>
            <w:tcW w:w="1563" w:type="pct"/>
            <w:noWrap w:val="0"/>
            <w:vAlign w:val="center"/>
          </w:tcPr>
          <w:p w14:paraId="4562010B">
            <w:pPr>
              <w:jc w:val="center"/>
              <w:textAlignment w:val="bottom"/>
            </w:pPr>
            <w:r>
              <w:rPr>
                <w:color w:val="000000"/>
                <w:szCs w:val="21"/>
              </w:rPr>
              <w:t>甲醛释放量</w:t>
            </w:r>
          </w:p>
        </w:tc>
        <w:tc>
          <w:tcPr>
            <w:tcW w:w="2794" w:type="pct"/>
            <w:noWrap w:val="0"/>
            <w:vAlign w:val="center"/>
          </w:tcPr>
          <w:p w14:paraId="2A97F602">
            <w:pPr>
              <w:snapToGrid w:val="0"/>
              <w:jc w:val="center"/>
            </w:pPr>
            <w:r>
              <w:t>GB 18580—2017</w:t>
            </w:r>
          </w:p>
          <w:p w14:paraId="3D411A11">
            <w:pPr>
              <w:snapToGrid w:val="0"/>
              <w:jc w:val="center"/>
            </w:pPr>
            <w:r>
              <w:t>GB/T 39600—2021</w:t>
            </w:r>
          </w:p>
          <w:p w14:paraId="70B4427A">
            <w:pPr>
              <w:snapToGrid w:val="0"/>
              <w:jc w:val="center"/>
              <w:rPr>
                <w:color w:val="000000"/>
                <w:szCs w:val="21"/>
              </w:rPr>
            </w:pPr>
            <w:r>
              <w:t>GB/T 17657—2013</w:t>
            </w:r>
          </w:p>
        </w:tc>
      </w:tr>
    </w:tbl>
    <w:p w14:paraId="4B564AED">
      <w:pPr>
        <w:adjustRightInd w:val="0"/>
        <w:snapToGrid w:val="0"/>
        <w:spacing w:line="440" w:lineRule="exact"/>
        <w:ind w:firstLine="420" w:firstLineChars="200"/>
        <w:rPr>
          <w:color w:val="000000"/>
          <w:szCs w:val="21"/>
        </w:rPr>
      </w:pPr>
    </w:p>
    <w:p w14:paraId="38E6729A">
      <w:pPr>
        <w:adjustRightInd w:val="0"/>
        <w:snapToGrid w:val="0"/>
        <w:spacing w:line="440" w:lineRule="exact"/>
        <w:ind w:firstLine="420" w:firstLineChars="200"/>
        <w:jc w:val="center"/>
        <w:rPr>
          <w:color w:val="000000"/>
          <w:szCs w:val="21"/>
        </w:rPr>
      </w:pPr>
      <w:r>
        <w:rPr>
          <w:color w:val="000000"/>
          <w:szCs w:val="21"/>
        </w:rPr>
        <w:t>表2难燃胶合板</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2868"/>
        <w:gridCol w:w="5126"/>
      </w:tblGrid>
      <w:tr w14:paraId="4C30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1" w:hRule="atLeast"/>
          <w:tblHeader/>
          <w:jc w:val="center"/>
        </w:trPr>
        <w:tc>
          <w:tcPr>
            <w:tcW w:w="643" w:type="pct"/>
            <w:noWrap w:val="0"/>
            <w:vAlign w:val="top"/>
          </w:tcPr>
          <w:p w14:paraId="2F211F17">
            <w:pPr>
              <w:snapToGrid w:val="0"/>
              <w:spacing w:line="440" w:lineRule="exact"/>
              <w:jc w:val="center"/>
              <w:rPr>
                <w:color w:val="000000"/>
                <w:szCs w:val="21"/>
              </w:rPr>
            </w:pPr>
            <w:r>
              <w:rPr>
                <w:color w:val="000000"/>
                <w:szCs w:val="21"/>
              </w:rPr>
              <w:t>序号</w:t>
            </w:r>
          </w:p>
        </w:tc>
        <w:tc>
          <w:tcPr>
            <w:tcW w:w="1563" w:type="pct"/>
            <w:noWrap w:val="0"/>
            <w:vAlign w:val="top"/>
          </w:tcPr>
          <w:p w14:paraId="62017753">
            <w:pPr>
              <w:snapToGrid w:val="0"/>
              <w:spacing w:line="440" w:lineRule="exact"/>
              <w:jc w:val="center"/>
              <w:rPr>
                <w:color w:val="000000"/>
                <w:szCs w:val="21"/>
              </w:rPr>
            </w:pPr>
            <w:r>
              <w:rPr>
                <w:color w:val="000000"/>
                <w:szCs w:val="21"/>
              </w:rPr>
              <w:t>检验项目</w:t>
            </w:r>
          </w:p>
        </w:tc>
        <w:tc>
          <w:tcPr>
            <w:tcW w:w="2794" w:type="pct"/>
            <w:noWrap w:val="0"/>
            <w:vAlign w:val="top"/>
          </w:tcPr>
          <w:p w14:paraId="323D459E">
            <w:pPr>
              <w:snapToGrid w:val="0"/>
              <w:spacing w:line="440" w:lineRule="exact"/>
              <w:jc w:val="center"/>
              <w:rPr>
                <w:color w:val="000000"/>
                <w:szCs w:val="21"/>
              </w:rPr>
            </w:pPr>
            <w:r>
              <w:rPr>
                <w:color w:val="000000"/>
                <w:szCs w:val="21"/>
              </w:rPr>
              <w:t>检验方法</w:t>
            </w:r>
          </w:p>
        </w:tc>
      </w:tr>
      <w:tr w14:paraId="07732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6" w:hRule="atLeast"/>
          <w:jc w:val="center"/>
        </w:trPr>
        <w:tc>
          <w:tcPr>
            <w:tcW w:w="643" w:type="pct"/>
            <w:noWrap w:val="0"/>
            <w:vAlign w:val="center"/>
          </w:tcPr>
          <w:p w14:paraId="39C59D5B">
            <w:pPr>
              <w:snapToGrid w:val="0"/>
              <w:jc w:val="center"/>
              <w:rPr>
                <w:color w:val="000000"/>
                <w:szCs w:val="21"/>
              </w:rPr>
            </w:pPr>
            <w:r>
              <w:rPr>
                <w:color w:val="000000"/>
                <w:szCs w:val="21"/>
              </w:rPr>
              <w:t>1</w:t>
            </w:r>
          </w:p>
        </w:tc>
        <w:tc>
          <w:tcPr>
            <w:tcW w:w="1563" w:type="pct"/>
            <w:noWrap w:val="0"/>
            <w:vAlign w:val="center"/>
          </w:tcPr>
          <w:p w14:paraId="58D88EBC">
            <w:pPr>
              <w:snapToGrid w:val="0"/>
              <w:jc w:val="center"/>
              <w:rPr>
                <w:color w:val="000000"/>
                <w:szCs w:val="21"/>
              </w:rPr>
            </w:pPr>
            <w:r>
              <w:t>含水率</w:t>
            </w:r>
          </w:p>
        </w:tc>
        <w:tc>
          <w:tcPr>
            <w:tcW w:w="2794" w:type="pct"/>
            <w:noWrap w:val="0"/>
            <w:vAlign w:val="center"/>
          </w:tcPr>
          <w:p w14:paraId="725E251D">
            <w:pPr>
              <w:snapToGrid w:val="0"/>
              <w:jc w:val="center"/>
              <w:rPr>
                <w:color w:val="000000"/>
                <w:szCs w:val="21"/>
              </w:rPr>
            </w:pPr>
            <w:r>
              <w:t>GB/T 17657—2022</w:t>
            </w:r>
          </w:p>
        </w:tc>
      </w:tr>
      <w:tr w14:paraId="33392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16" w:hRule="atLeast"/>
          <w:jc w:val="center"/>
        </w:trPr>
        <w:tc>
          <w:tcPr>
            <w:tcW w:w="643" w:type="pct"/>
            <w:noWrap w:val="0"/>
            <w:vAlign w:val="center"/>
          </w:tcPr>
          <w:p w14:paraId="534A0B29">
            <w:pPr>
              <w:snapToGrid w:val="0"/>
              <w:jc w:val="center"/>
              <w:rPr>
                <w:color w:val="000000"/>
                <w:szCs w:val="21"/>
              </w:rPr>
            </w:pPr>
            <w:r>
              <w:rPr>
                <w:color w:val="000000"/>
                <w:szCs w:val="21"/>
              </w:rPr>
              <w:t>2</w:t>
            </w:r>
          </w:p>
        </w:tc>
        <w:tc>
          <w:tcPr>
            <w:tcW w:w="1563" w:type="pct"/>
            <w:noWrap w:val="0"/>
            <w:vAlign w:val="center"/>
          </w:tcPr>
          <w:p w14:paraId="5EE1EB43">
            <w:pPr>
              <w:snapToGrid w:val="0"/>
              <w:jc w:val="center"/>
            </w:pPr>
            <w:r>
              <w:t>胶合强度</w:t>
            </w:r>
          </w:p>
        </w:tc>
        <w:tc>
          <w:tcPr>
            <w:tcW w:w="2794" w:type="pct"/>
            <w:noWrap w:val="0"/>
            <w:vAlign w:val="center"/>
          </w:tcPr>
          <w:p w14:paraId="5EB72328">
            <w:pPr>
              <w:snapToGrid w:val="0"/>
              <w:jc w:val="center"/>
            </w:pPr>
            <w:r>
              <w:t>GB/T 18101—2024</w:t>
            </w:r>
          </w:p>
          <w:p w14:paraId="609060C7">
            <w:pPr>
              <w:snapToGrid w:val="0"/>
              <w:jc w:val="center"/>
              <w:rPr>
                <w:color w:val="000000"/>
                <w:szCs w:val="21"/>
              </w:rPr>
            </w:pPr>
            <w:r>
              <w:t>GB/T 17657—2022</w:t>
            </w:r>
          </w:p>
        </w:tc>
      </w:tr>
      <w:tr w14:paraId="15DBF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05" w:hRule="atLeast"/>
          <w:jc w:val="center"/>
        </w:trPr>
        <w:tc>
          <w:tcPr>
            <w:tcW w:w="643" w:type="pct"/>
            <w:noWrap w:val="0"/>
            <w:vAlign w:val="center"/>
          </w:tcPr>
          <w:p w14:paraId="3539D298">
            <w:pPr>
              <w:snapToGrid w:val="0"/>
              <w:jc w:val="center"/>
              <w:rPr>
                <w:color w:val="000000"/>
                <w:szCs w:val="21"/>
              </w:rPr>
            </w:pPr>
            <w:r>
              <w:rPr>
                <w:color w:val="000000"/>
                <w:szCs w:val="21"/>
              </w:rPr>
              <w:t>3</w:t>
            </w:r>
          </w:p>
        </w:tc>
        <w:tc>
          <w:tcPr>
            <w:tcW w:w="1563" w:type="pct"/>
            <w:noWrap w:val="0"/>
            <w:vAlign w:val="center"/>
          </w:tcPr>
          <w:p w14:paraId="44CC9117">
            <w:pPr>
              <w:snapToGrid w:val="0"/>
              <w:jc w:val="center"/>
              <w:rPr>
                <w:color w:val="000000"/>
                <w:szCs w:val="21"/>
              </w:rPr>
            </w:pPr>
            <w:r>
              <w:t>浸渍剥离</w:t>
            </w:r>
          </w:p>
        </w:tc>
        <w:tc>
          <w:tcPr>
            <w:tcW w:w="2794" w:type="pct"/>
            <w:noWrap w:val="0"/>
            <w:vAlign w:val="center"/>
          </w:tcPr>
          <w:p w14:paraId="5EA34CEB">
            <w:pPr>
              <w:snapToGrid w:val="0"/>
              <w:jc w:val="center"/>
            </w:pPr>
            <w:r>
              <w:t>GB/T 18101—2024</w:t>
            </w:r>
          </w:p>
          <w:p w14:paraId="0DA3C518">
            <w:pPr>
              <w:snapToGrid w:val="0"/>
              <w:jc w:val="center"/>
              <w:rPr>
                <w:color w:val="000000"/>
                <w:szCs w:val="21"/>
              </w:rPr>
            </w:pPr>
            <w:r>
              <w:t>GB/T 17657—2022</w:t>
            </w:r>
          </w:p>
        </w:tc>
      </w:tr>
      <w:tr w14:paraId="1DF97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27" w:hRule="atLeast"/>
          <w:jc w:val="center"/>
        </w:trPr>
        <w:tc>
          <w:tcPr>
            <w:tcW w:w="643" w:type="pct"/>
            <w:noWrap w:val="0"/>
            <w:vAlign w:val="center"/>
          </w:tcPr>
          <w:p w14:paraId="262EFB5A">
            <w:pPr>
              <w:snapToGrid w:val="0"/>
              <w:jc w:val="center"/>
              <w:rPr>
                <w:color w:val="000000"/>
                <w:szCs w:val="21"/>
              </w:rPr>
            </w:pPr>
            <w:r>
              <w:rPr>
                <w:color w:val="000000"/>
                <w:szCs w:val="21"/>
              </w:rPr>
              <w:t>4</w:t>
            </w:r>
          </w:p>
        </w:tc>
        <w:tc>
          <w:tcPr>
            <w:tcW w:w="1563" w:type="pct"/>
            <w:noWrap w:val="0"/>
            <w:vAlign w:val="center"/>
          </w:tcPr>
          <w:p w14:paraId="744B96A1">
            <w:pPr>
              <w:snapToGrid w:val="0"/>
              <w:jc w:val="center"/>
              <w:rPr>
                <w:color w:val="000000"/>
                <w:szCs w:val="21"/>
              </w:rPr>
            </w:pPr>
            <w:r>
              <w:t>静曲强度</w:t>
            </w:r>
          </w:p>
        </w:tc>
        <w:tc>
          <w:tcPr>
            <w:tcW w:w="2794" w:type="pct"/>
            <w:noWrap w:val="0"/>
            <w:vAlign w:val="center"/>
          </w:tcPr>
          <w:p w14:paraId="0B777617">
            <w:pPr>
              <w:snapToGrid w:val="0"/>
              <w:jc w:val="center"/>
            </w:pPr>
            <w:r>
              <w:t>GB/T 18101—2024</w:t>
            </w:r>
          </w:p>
          <w:p w14:paraId="2974F495">
            <w:pPr>
              <w:snapToGrid w:val="0"/>
              <w:jc w:val="center"/>
              <w:rPr>
                <w:color w:val="000000"/>
                <w:szCs w:val="21"/>
              </w:rPr>
            </w:pPr>
            <w:r>
              <w:t>GB/T 17657—2022</w:t>
            </w:r>
          </w:p>
        </w:tc>
      </w:tr>
      <w:tr w14:paraId="741D8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72" w:hRule="atLeast"/>
          <w:jc w:val="center"/>
        </w:trPr>
        <w:tc>
          <w:tcPr>
            <w:tcW w:w="643" w:type="pct"/>
            <w:noWrap w:val="0"/>
            <w:vAlign w:val="center"/>
          </w:tcPr>
          <w:p w14:paraId="368EA0E2">
            <w:pPr>
              <w:snapToGrid w:val="0"/>
              <w:jc w:val="center"/>
              <w:rPr>
                <w:color w:val="000000"/>
                <w:szCs w:val="21"/>
              </w:rPr>
            </w:pPr>
            <w:r>
              <w:rPr>
                <w:color w:val="000000"/>
                <w:szCs w:val="21"/>
              </w:rPr>
              <w:t>5</w:t>
            </w:r>
          </w:p>
        </w:tc>
        <w:tc>
          <w:tcPr>
            <w:tcW w:w="1563" w:type="pct"/>
            <w:noWrap w:val="0"/>
            <w:vAlign w:val="center"/>
          </w:tcPr>
          <w:p w14:paraId="3D1978A3">
            <w:pPr>
              <w:snapToGrid w:val="0"/>
              <w:jc w:val="center"/>
              <w:rPr>
                <w:color w:val="000000"/>
                <w:szCs w:val="21"/>
              </w:rPr>
            </w:pPr>
            <w:r>
              <w:t>弹性模量</w:t>
            </w:r>
          </w:p>
        </w:tc>
        <w:tc>
          <w:tcPr>
            <w:tcW w:w="2794" w:type="pct"/>
            <w:noWrap w:val="0"/>
            <w:vAlign w:val="center"/>
          </w:tcPr>
          <w:p w14:paraId="28B38209">
            <w:pPr>
              <w:snapToGrid w:val="0"/>
              <w:jc w:val="center"/>
            </w:pPr>
            <w:r>
              <w:t>GB/T 18101—2024</w:t>
            </w:r>
          </w:p>
          <w:p w14:paraId="53357E00">
            <w:pPr>
              <w:snapToGrid w:val="0"/>
              <w:jc w:val="center"/>
              <w:rPr>
                <w:color w:val="000000"/>
                <w:szCs w:val="21"/>
              </w:rPr>
            </w:pPr>
            <w:r>
              <w:t>GB/T 17657—2022</w:t>
            </w:r>
          </w:p>
        </w:tc>
      </w:tr>
      <w:tr w14:paraId="3A811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7" w:hRule="atLeast"/>
          <w:jc w:val="center"/>
        </w:trPr>
        <w:tc>
          <w:tcPr>
            <w:tcW w:w="643" w:type="pct"/>
            <w:noWrap w:val="0"/>
            <w:vAlign w:val="center"/>
          </w:tcPr>
          <w:p w14:paraId="645D05AA">
            <w:pPr>
              <w:snapToGrid w:val="0"/>
              <w:jc w:val="center"/>
              <w:rPr>
                <w:color w:val="000000"/>
                <w:szCs w:val="21"/>
              </w:rPr>
            </w:pPr>
            <w:r>
              <w:rPr>
                <w:color w:val="000000"/>
                <w:szCs w:val="21"/>
              </w:rPr>
              <w:t>6</w:t>
            </w:r>
          </w:p>
        </w:tc>
        <w:tc>
          <w:tcPr>
            <w:tcW w:w="1563" w:type="pct"/>
            <w:noWrap w:val="0"/>
            <w:vAlign w:val="center"/>
          </w:tcPr>
          <w:p w14:paraId="7FBF8055">
            <w:pPr>
              <w:jc w:val="center"/>
              <w:textAlignment w:val="bottom"/>
            </w:pPr>
            <w:r>
              <w:rPr>
                <w:color w:val="000000"/>
                <w:szCs w:val="21"/>
              </w:rPr>
              <w:t>甲醛释放量</w:t>
            </w:r>
          </w:p>
        </w:tc>
        <w:tc>
          <w:tcPr>
            <w:tcW w:w="2794" w:type="pct"/>
            <w:noWrap w:val="0"/>
            <w:vAlign w:val="center"/>
          </w:tcPr>
          <w:p w14:paraId="33D09CC9">
            <w:pPr>
              <w:snapToGrid w:val="0"/>
              <w:jc w:val="center"/>
            </w:pPr>
            <w:r>
              <w:t>GB 18580—2017</w:t>
            </w:r>
          </w:p>
          <w:p w14:paraId="794C21C7">
            <w:pPr>
              <w:snapToGrid w:val="0"/>
              <w:jc w:val="center"/>
            </w:pPr>
            <w:r>
              <w:t>GB/T 39600—2021</w:t>
            </w:r>
          </w:p>
          <w:p w14:paraId="33A74916">
            <w:pPr>
              <w:snapToGrid w:val="0"/>
              <w:jc w:val="center"/>
              <w:rPr>
                <w:color w:val="000000"/>
                <w:szCs w:val="21"/>
              </w:rPr>
            </w:pPr>
            <w:r>
              <w:t>GB/T 17657—2022</w:t>
            </w:r>
          </w:p>
        </w:tc>
      </w:tr>
      <w:tr w14:paraId="0A4D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37" w:hRule="atLeast"/>
          <w:jc w:val="center"/>
        </w:trPr>
        <w:tc>
          <w:tcPr>
            <w:tcW w:w="643" w:type="pct"/>
            <w:noWrap w:val="0"/>
            <w:vAlign w:val="center"/>
          </w:tcPr>
          <w:p w14:paraId="5CA60091">
            <w:pPr>
              <w:snapToGrid w:val="0"/>
              <w:jc w:val="center"/>
              <w:rPr>
                <w:color w:val="000000"/>
                <w:szCs w:val="21"/>
              </w:rPr>
            </w:pPr>
            <w:r>
              <w:rPr>
                <w:color w:val="000000"/>
                <w:szCs w:val="21"/>
              </w:rPr>
              <w:t>7</w:t>
            </w:r>
          </w:p>
        </w:tc>
        <w:tc>
          <w:tcPr>
            <w:tcW w:w="1563" w:type="pct"/>
            <w:noWrap w:val="0"/>
            <w:vAlign w:val="center"/>
          </w:tcPr>
          <w:p w14:paraId="1EDE3086">
            <w:pPr>
              <w:jc w:val="center"/>
              <w:textAlignment w:val="bottom"/>
              <w:rPr>
                <w:color w:val="000000"/>
                <w:szCs w:val="21"/>
              </w:rPr>
            </w:pPr>
            <w:r>
              <w:rPr>
                <w:color w:val="000000"/>
                <w:szCs w:val="21"/>
              </w:rPr>
              <w:t>表面胶合强度</w:t>
            </w:r>
          </w:p>
        </w:tc>
        <w:tc>
          <w:tcPr>
            <w:tcW w:w="2794" w:type="pct"/>
            <w:noWrap w:val="0"/>
            <w:vAlign w:val="center"/>
          </w:tcPr>
          <w:p w14:paraId="7C39B17E">
            <w:pPr>
              <w:snapToGrid w:val="0"/>
              <w:jc w:val="center"/>
            </w:pPr>
            <w:r>
              <w:t>GB/T 18101—2024</w:t>
            </w:r>
          </w:p>
          <w:p w14:paraId="6043CC86">
            <w:pPr>
              <w:snapToGrid w:val="0"/>
              <w:jc w:val="center"/>
            </w:pPr>
            <w:r>
              <w:t xml:space="preserve">GB/T 17657—2022 </w:t>
            </w:r>
          </w:p>
        </w:tc>
      </w:tr>
      <w:tr w14:paraId="17D34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37" w:hRule="atLeast"/>
          <w:jc w:val="center"/>
        </w:trPr>
        <w:tc>
          <w:tcPr>
            <w:tcW w:w="643" w:type="pct"/>
            <w:noWrap w:val="0"/>
            <w:vAlign w:val="center"/>
          </w:tcPr>
          <w:p w14:paraId="1BCB14E1">
            <w:pPr>
              <w:snapToGrid w:val="0"/>
              <w:jc w:val="center"/>
              <w:rPr>
                <w:color w:val="000000"/>
                <w:szCs w:val="21"/>
              </w:rPr>
            </w:pPr>
            <w:r>
              <w:rPr>
                <w:color w:val="000000"/>
                <w:szCs w:val="21"/>
              </w:rPr>
              <w:t>8</w:t>
            </w:r>
          </w:p>
        </w:tc>
        <w:tc>
          <w:tcPr>
            <w:tcW w:w="1563" w:type="pct"/>
            <w:noWrap w:val="0"/>
            <w:vAlign w:val="center"/>
          </w:tcPr>
          <w:p w14:paraId="720E0EEE">
            <w:pPr>
              <w:jc w:val="center"/>
              <w:textAlignment w:val="bottom"/>
              <w:rPr>
                <w:color w:val="000000"/>
                <w:szCs w:val="21"/>
              </w:rPr>
            </w:pPr>
            <w:r>
              <w:rPr>
                <w:color w:val="000000"/>
                <w:szCs w:val="21"/>
              </w:rPr>
              <w:t>燃烧性能</w:t>
            </w:r>
          </w:p>
        </w:tc>
        <w:tc>
          <w:tcPr>
            <w:tcW w:w="2794" w:type="pct"/>
            <w:noWrap w:val="0"/>
            <w:vAlign w:val="center"/>
          </w:tcPr>
          <w:p w14:paraId="72DC6B08">
            <w:pPr>
              <w:snapToGrid w:val="0"/>
              <w:jc w:val="center"/>
              <w:rPr>
                <w:color w:val="000000"/>
              </w:rPr>
            </w:pPr>
            <w:r>
              <w:rPr>
                <w:color w:val="000000"/>
              </w:rPr>
              <w:t>GB/T 20284—2006</w:t>
            </w:r>
          </w:p>
          <w:p w14:paraId="3093B2A5">
            <w:pPr>
              <w:snapToGrid w:val="0"/>
              <w:jc w:val="center"/>
            </w:pPr>
            <w:r>
              <w:rPr>
                <w:color w:val="000000"/>
              </w:rPr>
              <w:t xml:space="preserve">GB/T 8626—2007 </w:t>
            </w:r>
          </w:p>
        </w:tc>
      </w:tr>
      <w:tr w14:paraId="7700D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37" w:hRule="atLeast"/>
          <w:jc w:val="center"/>
        </w:trPr>
        <w:tc>
          <w:tcPr>
            <w:tcW w:w="643" w:type="pct"/>
            <w:noWrap w:val="0"/>
            <w:vAlign w:val="center"/>
          </w:tcPr>
          <w:p w14:paraId="204D489B">
            <w:pPr>
              <w:snapToGrid w:val="0"/>
              <w:jc w:val="center"/>
              <w:rPr>
                <w:color w:val="000000"/>
                <w:szCs w:val="21"/>
              </w:rPr>
            </w:pPr>
            <w:r>
              <w:rPr>
                <w:color w:val="000000"/>
                <w:szCs w:val="21"/>
              </w:rPr>
              <w:t>9</w:t>
            </w:r>
          </w:p>
        </w:tc>
        <w:tc>
          <w:tcPr>
            <w:tcW w:w="1563" w:type="pct"/>
            <w:noWrap w:val="0"/>
            <w:vAlign w:val="center"/>
          </w:tcPr>
          <w:p w14:paraId="337A9AE8">
            <w:pPr>
              <w:jc w:val="center"/>
              <w:textAlignment w:val="bottom"/>
              <w:rPr>
                <w:color w:val="000000"/>
                <w:szCs w:val="21"/>
              </w:rPr>
            </w:pPr>
            <w:r>
              <w:rPr>
                <w:color w:val="000000"/>
                <w:szCs w:val="21"/>
              </w:rPr>
              <w:t>产烟特性</w:t>
            </w:r>
          </w:p>
        </w:tc>
        <w:tc>
          <w:tcPr>
            <w:tcW w:w="2794" w:type="pct"/>
            <w:noWrap w:val="0"/>
            <w:vAlign w:val="center"/>
          </w:tcPr>
          <w:p w14:paraId="7209F395">
            <w:pPr>
              <w:snapToGrid w:val="0"/>
              <w:jc w:val="center"/>
            </w:pPr>
            <w:r>
              <w:rPr>
                <w:color w:val="000000"/>
              </w:rPr>
              <w:t>GB/T 20284—2006</w:t>
            </w:r>
          </w:p>
        </w:tc>
      </w:tr>
      <w:tr w14:paraId="4FC01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37" w:hRule="atLeast"/>
          <w:jc w:val="center"/>
        </w:trPr>
        <w:tc>
          <w:tcPr>
            <w:tcW w:w="643" w:type="pct"/>
            <w:noWrap w:val="0"/>
            <w:vAlign w:val="center"/>
          </w:tcPr>
          <w:p w14:paraId="3121BB43">
            <w:pPr>
              <w:snapToGrid w:val="0"/>
              <w:jc w:val="center"/>
              <w:rPr>
                <w:color w:val="000000"/>
                <w:szCs w:val="21"/>
              </w:rPr>
            </w:pPr>
            <w:r>
              <w:rPr>
                <w:color w:val="000000"/>
                <w:szCs w:val="21"/>
              </w:rPr>
              <w:t>10</w:t>
            </w:r>
          </w:p>
        </w:tc>
        <w:tc>
          <w:tcPr>
            <w:tcW w:w="1563" w:type="pct"/>
            <w:noWrap w:val="0"/>
            <w:vAlign w:val="center"/>
          </w:tcPr>
          <w:p w14:paraId="27E9F535">
            <w:pPr>
              <w:jc w:val="center"/>
              <w:textAlignment w:val="bottom"/>
              <w:rPr>
                <w:color w:val="000000"/>
                <w:szCs w:val="21"/>
              </w:rPr>
            </w:pPr>
            <w:r>
              <w:rPr>
                <w:color w:val="000000"/>
                <w:szCs w:val="21"/>
              </w:rPr>
              <w:t>燃烧滴落物/微粒</w:t>
            </w:r>
          </w:p>
        </w:tc>
        <w:tc>
          <w:tcPr>
            <w:tcW w:w="2794" w:type="pct"/>
            <w:noWrap w:val="0"/>
            <w:vAlign w:val="center"/>
          </w:tcPr>
          <w:p w14:paraId="252CC517">
            <w:pPr>
              <w:snapToGrid w:val="0"/>
              <w:jc w:val="center"/>
            </w:pPr>
            <w:r>
              <w:rPr>
                <w:color w:val="000000"/>
              </w:rPr>
              <w:t>GB/T 20284—2006</w:t>
            </w:r>
          </w:p>
        </w:tc>
      </w:tr>
      <w:tr w14:paraId="729DC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37" w:hRule="atLeast"/>
          <w:jc w:val="center"/>
        </w:trPr>
        <w:tc>
          <w:tcPr>
            <w:tcW w:w="643" w:type="pct"/>
            <w:noWrap w:val="0"/>
            <w:vAlign w:val="center"/>
          </w:tcPr>
          <w:p w14:paraId="2F495DEB">
            <w:pPr>
              <w:snapToGrid w:val="0"/>
              <w:jc w:val="center"/>
              <w:rPr>
                <w:color w:val="000000"/>
                <w:szCs w:val="21"/>
              </w:rPr>
            </w:pPr>
            <w:r>
              <w:rPr>
                <w:color w:val="000000"/>
                <w:szCs w:val="21"/>
              </w:rPr>
              <w:t>11</w:t>
            </w:r>
          </w:p>
        </w:tc>
        <w:tc>
          <w:tcPr>
            <w:tcW w:w="1563" w:type="pct"/>
            <w:noWrap w:val="0"/>
            <w:vAlign w:val="center"/>
          </w:tcPr>
          <w:p w14:paraId="5EB0B3AF">
            <w:pPr>
              <w:jc w:val="center"/>
              <w:textAlignment w:val="bottom"/>
              <w:rPr>
                <w:color w:val="000000"/>
                <w:szCs w:val="21"/>
              </w:rPr>
            </w:pPr>
            <w:r>
              <w:rPr>
                <w:color w:val="000000"/>
                <w:szCs w:val="21"/>
              </w:rPr>
              <w:t>烟气毒性</w:t>
            </w:r>
          </w:p>
        </w:tc>
        <w:tc>
          <w:tcPr>
            <w:tcW w:w="2794" w:type="pct"/>
            <w:noWrap w:val="0"/>
            <w:vAlign w:val="center"/>
          </w:tcPr>
          <w:p w14:paraId="2CFAD5F1">
            <w:pPr>
              <w:snapToGrid w:val="0"/>
              <w:jc w:val="center"/>
              <w:rPr>
                <w:b/>
                <w:bCs/>
                <w:color w:val="000000"/>
              </w:rPr>
            </w:pPr>
            <w:r>
              <w:rPr>
                <w:color w:val="000000"/>
              </w:rPr>
              <w:t>GB/T 20285—2006</w:t>
            </w:r>
          </w:p>
        </w:tc>
      </w:tr>
    </w:tbl>
    <w:p w14:paraId="494B908B">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83896A1">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0F942155">
      <w:pPr>
        <w:spacing w:line="360" w:lineRule="auto"/>
        <w:rPr>
          <w:rFonts w:eastAsia="黑体"/>
          <w:color w:val="000000"/>
          <w:szCs w:val="21"/>
        </w:rPr>
      </w:pPr>
      <w:r>
        <w:rPr>
          <w:rFonts w:eastAsia="黑体"/>
          <w:color w:val="000000"/>
          <w:szCs w:val="21"/>
        </w:rPr>
        <w:t>3 判定规则</w:t>
      </w:r>
    </w:p>
    <w:p w14:paraId="7240ECC7">
      <w:pPr>
        <w:snapToGrid w:val="0"/>
        <w:spacing w:line="440" w:lineRule="exact"/>
        <w:rPr>
          <w:color w:val="000000"/>
          <w:szCs w:val="21"/>
        </w:rPr>
      </w:pPr>
      <w:r>
        <w:rPr>
          <w:color w:val="000000"/>
          <w:szCs w:val="21"/>
        </w:rPr>
        <w:t>3.1依据标准</w:t>
      </w:r>
    </w:p>
    <w:p w14:paraId="79A20F72">
      <w:pPr>
        <w:snapToGrid w:val="0"/>
        <w:spacing w:line="440" w:lineRule="exact"/>
        <w:ind w:firstLine="420" w:firstLineChars="200"/>
        <w:rPr>
          <w:color w:val="000000"/>
          <w:szCs w:val="21"/>
        </w:rPr>
      </w:pPr>
      <w:r>
        <w:t>GB/T 9846—2015 普通胶合板</w:t>
      </w:r>
    </w:p>
    <w:p w14:paraId="5259C057">
      <w:pPr>
        <w:snapToGrid w:val="0"/>
        <w:spacing w:line="440" w:lineRule="exact"/>
        <w:ind w:firstLine="420" w:firstLineChars="200"/>
      </w:pPr>
      <w:r>
        <w:t>GB/T 18101—2024 难燃胶合板</w:t>
      </w:r>
    </w:p>
    <w:p w14:paraId="179B3F4C">
      <w:pPr>
        <w:snapToGrid w:val="0"/>
        <w:spacing w:line="440" w:lineRule="exact"/>
        <w:ind w:firstLine="420" w:firstLineChars="200"/>
        <w:rPr>
          <w:color w:val="000000"/>
          <w:szCs w:val="21"/>
        </w:rPr>
      </w:pPr>
      <w:r>
        <w:rPr>
          <w:color w:val="000000"/>
          <w:szCs w:val="21"/>
        </w:rPr>
        <w:t>GB 18580—2017 室内装饰装修材料 人造板及其制品中甲醛释放限量</w:t>
      </w:r>
    </w:p>
    <w:p w14:paraId="35D1A50B">
      <w:pPr>
        <w:snapToGrid w:val="0"/>
        <w:spacing w:line="440" w:lineRule="exact"/>
        <w:ind w:firstLine="420" w:firstLineChars="200"/>
        <w:rPr>
          <w:color w:val="000000"/>
          <w:szCs w:val="21"/>
        </w:rPr>
      </w:pPr>
      <w:r>
        <w:t>GB/T 39600—2021人造板及其制品甲醛释放量分级</w:t>
      </w:r>
    </w:p>
    <w:p w14:paraId="0C843B45">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8FE2DA4">
      <w:pPr>
        <w:snapToGrid w:val="0"/>
        <w:spacing w:line="440" w:lineRule="exact"/>
        <w:rPr>
          <w:color w:val="000000"/>
          <w:szCs w:val="21"/>
        </w:rPr>
      </w:pPr>
      <w:r>
        <w:rPr>
          <w:color w:val="000000"/>
          <w:szCs w:val="21"/>
        </w:rPr>
        <w:t>3.2判定原则</w:t>
      </w:r>
    </w:p>
    <w:p w14:paraId="2ED72FB2">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55A1525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04AEB1A2">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68E87A53">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10735A9C">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B5CE24B">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02F8DA4F">
      <w:pPr>
        <w:snapToGrid w:val="0"/>
        <w:spacing w:line="440" w:lineRule="exact"/>
        <w:rPr>
          <w:color w:val="00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BE1EAE-BCA6-44B9-849D-75B979094F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F563995F-05F6-4A7E-80E5-D5F04DE368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E50A1">
    <w:pPr>
      <w:pStyle w:val="4"/>
      <w:jc w:val="center"/>
    </w:pPr>
    <w:r>
      <w:rPr>
        <w:lang w:val="zh-CN"/>
      </w:rPr>
      <w:fldChar w:fldCharType="begin"/>
    </w:r>
    <w:r>
      <w:rPr>
        <w:lang w:val="zh-CN"/>
      </w:rPr>
      <w:instrText xml:space="preserve"> PAGE   \* MERGEFORMAT </w:instrText>
    </w:r>
    <w:r>
      <w:rPr>
        <w:lang w:val="zh-CN"/>
      </w:rPr>
      <w:fldChar w:fldCharType="separate"/>
    </w:r>
    <w:r>
      <w:rPr>
        <w:lang/>
      </w:rPr>
      <w:t>3</w:t>
    </w:r>
    <w:r>
      <w:rPr>
        <w:lang w:val="zh-CN"/>
      </w:rPr>
      <w:fldChar w:fldCharType="end"/>
    </w:r>
  </w:p>
  <w:p w14:paraId="471C2507">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24D14">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41DEC3F6">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B85AB">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mZDlmMjdkNDI1NjEzMmI2Y2M4ZTAxODQ5YmJlMTYifQ=="/>
  </w:docVars>
  <w:rsids>
    <w:rsidRoot w:val="00172A27"/>
    <w:rsid w:val="00051A44"/>
    <w:rsid w:val="00081CBD"/>
    <w:rsid w:val="000976DE"/>
    <w:rsid w:val="000C43F1"/>
    <w:rsid w:val="000E64EC"/>
    <w:rsid w:val="000F013E"/>
    <w:rsid w:val="000F5754"/>
    <w:rsid w:val="001022D6"/>
    <w:rsid w:val="00123D1C"/>
    <w:rsid w:val="00151C18"/>
    <w:rsid w:val="001809DD"/>
    <w:rsid w:val="001F3EEF"/>
    <w:rsid w:val="0020784F"/>
    <w:rsid w:val="002248FC"/>
    <w:rsid w:val="00232530"/>
    <w:rsid w:val="00233FDE"/>
    <w:rsid w:val="0024497E"/>
    <w:rsid w:val="00253624"/>
    <w:rsid w:val="00257D6A"/>
    <w:rsid w:val="00262CC4"/>
    <w:rsid w:val="002852D7"/>
    <w:rsid w:val="002A4E85"/>
    <w:rsid w:val="002D1015"/>
    <w:rsid w:val="002D7F8A"/>
    <w:rsid w:val="002E0D1D"/>
    <w:rsid w:val="002E3CBD"/>
    <w:rsid w:val="002E5543"/>
    <w:rsid w:val="003203A3"/>
    <w:rsid w:val="00326E4A"/>
    <w:rsid w:val="00345898"/>
    <w:rsid w:val="00365732"/>
    <w:rsid w:val="00365CBE"/>
    <w:rsid w:val="00393EF9"/>
    <w:rsid w:val="003A7D30"/>
    <w:rsid w:val="003C388C"/>
    <w:rsid w:val="003D09A1"/>
    <w:rsid w:val="003E61BF"/>
    <w:rsid w:val="004067C6"/>
    <w:rsid w:val="004104AC"/>
    <w:rsid w:val="00445E86"/>
    <w:rsid w:val="004468E8"/>
    <w:rsid w:val="0045434D"/>
    <w:rsid w:val="00474E04"/>
    <w:rsid w:val="004837C4"/>
    <w:rsid w:val="004C45AE"/>
    <w:rsid w:val="004D0C5A"/>
    <w:rsid w:val="004D184C"/>
    <w:rsid w:val="004E1396"/>
    <w:rsid w:val="004E6C21"/>
    <w:rsid w:val="005504E3"/>
    <w:rsid w:val="00563EBC"/>
    <w:rsid w:val="005B148A"/>
    <w:rsid w:val="005C747C"/>
    <w:rsid w:val="005E39C1"/>
    <w:rsid w:val="006040BE"/>
    <w:rsid w:val="0061687D"/>
    <w:rsid w:val="006718C4"/>
    <w:rsid w:val="006B5656"/>
    <w:rsid w:val="006E1171"/>
    <w:rsid w:val="006F0971"/>
    <w:rsid w:val="0072334C"/>
    <w:rsid w:val="007A4D3E"/>
    <w:rsid w:val="007D27FC"/>
    <w:rsid w:val="007F1660"/>
    <w:rsid w:val="00895BEA"/>
    <w:rsid w:val="008A3497"/>
    <w:rsid w:val="008B0DFD"/>
    <w:rsid w:val="008B4AD3"/>
    <w:rsid w:val="008E6DD8"/>
    <w:rsid w:val="008F65C9"/>
    <w:rsid w:val="009134F5"/>
    <w:rsid w:val="00917A54"/>
    <w:rsid w:val="00945643"/>
    <w:rsid w:val="009A6987"/>
    <w:rsid w:val="009C340C"/>
    <w:rsid w:val="00A05840"/>
    <w:rsid w:val="00A104F2"/>
    <w:rsid w:val="00A211D2"/>
    <w:rsid w:val="00A23D98"/>
    <w:rsid w:val="00A43553"/>
    <w:rsid w:val="00A81541"/>
    <w:rsid w:val="00AB0E18"/>
    <w:rsid w:val="00AC5391"/>
    <w:rsid w:val="00AF6B1E"/>
    <w:rsid w:val="00B65F23"/>
    <w:rsid w:val="00BA70B8"/>
    <w:rsid w:val="00BE0D48"/>
    <w:rsid w:val="00BF2B8C"/>
    <w:rsid w:val="00C26074"/>
    <w:rsid w:val="00C63495"/>
    <w:rsid w:val="00C72643"/>
    <w:rsid w:val="00C83B0A"/>
    <w:rsid w:val="00C879B3"/>
    <w:rsid w:val="00CC194E"/>
    <w:rsid w:val="00CC6001"/>
    <w:rsid w:val="00CE1E0C"/>
    <w:rsid w:val="00CE277E"/>
    <w:rsid w:val="00D56867"/>
    <w:rsid w:val="00D65A3E"/>
    <w:rsid w:val="00D76C02"/>
    <w:rsid w:val="00DC498E"/>
    <w:rsid w:val="00DE4BB4"/>
    <w:rsid w:val="00E02A7F"/>
    <w:rsid w:val="00E07880"/>
    <w:rsid w:val="00E220D7"/>
    <w:rsid w:val="00E533E6"/>
    <w:rsid w:val="00E82621"/>
    <w:rsid w:val="00F43587"/>
    <w:rsid w:val="00F56715"/>
    <w:rsid w:val="00F6702A"/>
    <w:rsid w:val="00F72168"/>
    <w:rsid w:val="00F77C9A"/>
    <w:rsid w:val="00FB576C"/>
    <w:rsid w:val="00FB6E14"/>
    <w:rsid w:val="00FD2AA6"/>
    <w:rsid w:val="00FE7E8A"/>
    <w:rsid w:val="1A597193"/>
    <w:rsid w:val="1F4B612F"/>
    <w:rsid w:val="20971CA1"/>
    <w:rsid w:val="277A0467"/>
    <w:rsid w:val="2BEF5A81"/>
    <w:rsid w:val="49557320"/>
    <w:rsid w:val="4C843B88"/>
    <w:rsid w:val="4FC76963"/>
    <w:rsid w:val="655F0AF5"/>
    <w:rsid w:val="662D6D5C"/>
    <w:rsid w:val="6A355B40"/>
    <w:rsid w:val="6C3973CB"/>
    <w:rsid w:val="6DA32591"/>
    <w:rsid w:val="74157A7D"/>
    <w:rsid w:val="7A1D0398"/>
    <w:rsid w:val="7D2969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8">
    <w:name w:val="Default Paragraph Font"/>
    <w:semiHidden/>
    <w:uiPriority w:val="0"/>
  </w:style>
  <w:style w:type="table" w:default="1" w:styleId="7">
    <w:name w:val="Normal Table"/>
    <w:unhideWhenUsed/>
    <w:uiPriority w:val="99"/>
    <w:tblPr>
      <w:tblStyle w:val="7"/>
      <w:tblCellMar>
        <w:top w:w="0" w:type="dxa"/>
        <w:left w:w="108" w:type="dxa"/>
        <w:bottom w:w="0" w:type="dxa"/>
        <w:right w:w="108" w:type="dxa"/>
      </w:tblCellMar>
    </w:tblPr>
  </w:style>
  <w:style w:type="paragraph" w:styleId="2">
    <w:name w:val="annotation text"/>
    <w:basedOn w:val="1"/>
    <w:link w:val="11"/>
    <w:unhideWhenUsed/>
    <w:uiPriority w:val="99"/>
    <w:pPr>
      <w:jc w:val="left"/>
    </w:pPr>
  </w:style>
  <w:style w:type="paragraph" w:styleId="3">
    <w:name w:val="Balloon Text"/>
    <w:basedOn w:val="1"/>
    <w:link w:val="15"/>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unhideWhenUsed/>
    <w:uiPriority w:val="99"/>
    <w:rPr>
      <w:b/>
      <w:bCs/>
    </w:rPr>
  </w:style>
  <w:style w:type="character" w:styleId="9">
    <w:name w:val="page number"/>
    <w:uiPriority w:val="0"/>
  </w:style>
  <w:style w:type="character" w:styleId="10">
    <w:name w:val="annotation reference"/>
    <w:unhideWhenUsed/>
    <w:uiPriority w:val="99"/>
    <w:rPr>
      <w:sz w:val="21"/>
      <w:szCs w:val="21"/>
    </w:rPr>
  </w:style>
  <w:style w:type="character" w:customStyle="1" w:styleId="11">
    <w:name w:val="批注文字 字符"/>
    <w:link w:val="2"/>
    <w:semiHidden/>
    <w:uiPriority w:val="99"/>
    <w:rPr>
      <w:kern w:val="2"/>
      <w:sz w:val="21"/>
      <w:szCs w:val="24"/>
    </w:rPr>
  </w:style>
  <w:style w:type="character" w:customStyle="1" w:styleId="12">
    <w:name w:val="批注主题 字符"/>
    <w:link w:val="6"/>
    <w:semiHidden/>
    <w:uiPriority w:val="99"/>
    <w:rPr>
      <w:b/>
      <w:bCs/>
      <w:kern w:val="2"/>
      <w:sz w:val="21"/>
      <w:szCs w:val="24"/>
    </w:rPr>
  </w:style>
  <w:style w:type="character" w:customStyle="1" w:styleId="13">
    <w:name w:val="页眉 字符"/>
    <w:link w:val="5"/>
    <w:semiHidden/>
    <w:uiPriority w:val="99"/>
    <w:rPr>
      <w:kern w:val="2"/>
      <w:sz w:val="18"/>
      <w:szCs w:val="18"/>
    </w:rPr>
  </w:style>
  <w:style w:type="character" w:customStyle="1" w:styleId="14">
    <w:name w:val="页脚 字符"/>
    <w:link w:val="4"/>
    <w:uiPriority w:val="99"/>
    <w:rPr>
      <w:kern w:val="2"/>
      <w:sz w:val="18"/>
      <w:szCs w:val="18"/>
    </w:rPr>
  </w:style>
  <w:style w:type="character" w:customStyle="1" w:styleId="15">
    <w:name w:val="批注框文本 字符"/>
    <w:link w:val="3"/>
    <w:semiHidden/>
    <w:uiPriority w:val="99"/>
    <w:rPr>
      <w:kern w:val="2"/>
      <w:sz w:val="18"/>
      <w:szCs w:val="18"/>
    </w:rPr>
  </w:style>
  <w:style w:type="paragraph" w:styleId="16">
    <w:name w:val=""/>
    <w:unhideWhenUsed/>
    <w:uiPriority w:val="99"/>
    <w:rPr>
      <w:kern w:val="2"/>
      <w:sz w:val="21"/>
      <w:szCs w:val="24"/>
      <w:lang w:val="en-US" w:eastAsia="zh-CN" w:bidi="ar-SA"/>
    </w:rPr>
  </w:style>
  <w:style w:type="paragraph" w:customStyle="1" w:styleId="1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906</Words>
  <Characters>1342</Characters>
  <Lines>10</Lines>
  <Paragraphs>3</Paragraphs>
  <TotalTime>8</TotalTime>
  <ScaleCrop>false</ScaleCrop>
  <LinksUpToDate>false</LinksUpToDate>
  <CharactersWithSpaces>1389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2024-08-07T02:30:00Z</dcterms:created>
  <dc:creator>Legend User</dc:creator>
  <cp:lastModifiedBy>胡小东</cp:lastModifiedBy>
  <cp:lastPrinted>2024-07-09T05:29:00Z</cp:lastPrinted>
  <dcterms:modified xsi:type="dcterms:W3CDTF">2025-02-20T02:26:44Z</dcterms:modified>
  <dc:title>××产品质量监督抽查实施细则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commondata">
    <vt:lpwstr>eyJoZGlkIjoiNDRmZDlmMjdkNDI1NjEzMmI2Y2M4ZTAxODQ5YmJlMTYifQ==</vt:lpwstr>
  </property>
  <property fmtid="{D5CDD505-2E9C-101B-9397-08002B2CF9AE}" pid="4" name="ICV">
    <vt:lpwstr>4E3408D52F38407DAA927AA7E9B5987E_13</vt:lpwstr>
  </property>
  <property fmtid="{D5CDD505-2E9C-101B-9397-08002B2CF9AE}" pid="5" name="KSOTemplateDocerSaveRecord">
    <vt:lpwstr>eyJoZGlkIjoiY2M4ZDc0ZTgwYzc2MWZiYWQ3NjlmNTQ5NGE2OTBjNzMiLCJ1c2VySWQiOiIxNDQ1NDQyMzY0In0=</vt:lpwstr>
  </property>
</Properties>
</file>