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新乡市地方标准《甘薯茎尖组织培养及脱毒试管苗继代扩繁技术规程》编制说明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40" w:firstLineChars="200"/>
        <w:textAlignment w:val="auto"/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40" w:firstLineChars="200"/>
        <w:textAlignment w:val="auto"/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  <w:t>一、目的意义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甘薯是我国重要的粮食作物和工业原料，但病毒病严重制约其产业发展，导致减产20%-40%。目前尚无特效防治药剂，脱毒技术成为恢复种性、提高产量和品质的关键途径。新乡市作为河南省甘薯主产区之一，种植面积达1.33万公顷，但脱毒种苗源头技术环节缺乏标准化规范，限制了优质种苗的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标准的制定旨在，一是规范技术流程：明确茎尖组织培养、脱毒试管苗扩繁的技术要求，提升操作的科学性和一致性。二是保障种苗质量：通过标准化流程减少人为经验依赖，确保脱毒苗的病毒清除率和扩繁效率。三是支撑产业发展：响应河南省“中原农谷”建设及种业创新政策，为甘薯产业高质量发展提供技术保障。四是填补标准空白：补充现有行业标准（如NY/T 1200、NY/T 402），完善脱毒种苗全链条技术体系。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二、任务来源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标准由新乡市农业科学院牵头，联合河南亿博种苗现代农业科技有限公司共同起草，依据以下政策及需求：一是《河南省“中原农谷”建设方案（2022年）》，要求加强种业创新能力，解决种业“卡脖子”问题。二是河南省农业科学院植物保护研究所制定的《脱毒甘薯种薯（苗）病毒检测技术规程》未覆盖茎尖培养及扩繁环节，亟需地方标准补充。三是新乡市甘薯产业创新联盟的技术需求，推动脱毒种苗标准化生产与产业化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三、编制过程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（一）前期调研（202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年1-3月）：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收集国内外甘薯脱毒技术文献及标准（如NY/T 1200、NY/T 402），调研山东、河北等北方甘薯主产区的标准化实践经验，分析新乡市甘薯种植户及企业的技术痛点。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（二）技术验证（2023年4-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依托新乡市农科院脱毒实验室和试验基地，验证茎尖剥离、培养基配方及扩繁条件；依托河南亿博种苗现代农业科技有限公司的大棚，完成1000万株脱毒苗产业化应用示范，优化技术参数。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（三）标准起草（2023年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由胡晓强、刘学圣等甘薯专家拟定标准框架，明确技术指标（如茎尖剥离尺寸0.2-0.5mm、培养温度25-28℃等）。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（四）征求意见（202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向河南科技学院、新乡市甘薯产业创新联盟的专家及相关企业代表征求意见，修订多处技术细节，完善脱毒苗扩繁流程及病毒检测要求。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（五）审定发布（202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通过新乡市农业农村局组织的专家评审会，获一致通过。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四、主要内容及技术指标确立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适用范围：新乡地区甘薯茎尖组织培养及脱毒试管苗扩繁的全流程规范；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技术核心：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外植体选择与消毒：选用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符合原品种特征特性的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健康藤蔓茎段，酒精和次氯酸钠双重消毒；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茎尖剥离：超净工作台操作，40倍解剖镜下剥离0.2-0.5mm茎尖；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培养基配方：MS培养基添加6-BA 1.2mg/L、NAA 0.1mg/L；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培养条件：温度25-28℃、光照2000Lx（16h/d）；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病毒检测：按NY/T 402-2016执行；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扩繁流程：试管苗切段扦插，每段保留一叶一节。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（二）技术指标依据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实验数据支撑：新乡市农科院验证表明，0.2-0.5mm茎尖脱毒成功率最高；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行业标准衔接：培养基配方及病毒检测引用NY/T系列标准；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生产实践优化：企业反馈显示，此标准可兼顾扩繁效率与成本控制。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五、与相关法律法规及国家标准的关系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（一）法律法规符合性：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符合《中华人民共和国标准化法》、《河南省地方标准管理办法》要求，未与《种子法》、《植物检疫条例》等冲突，属推荐性标准。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（二）国家标准衔接：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补充NY/T 1200-2006（脱毒种薯）和NY/T 402-2016（病毒检测）的技术短缺，技术指标与《农作物种苗质量标准（GB 7413-2020）》兼容，确保种苗质量一致性。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（三）绿色发展导向：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减少化学农药使用，契合《农业农村绿色发展技术导则》要求。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六、实施推广建议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（一）政策支持：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可将本标准纳入新乡市农业技术推广目录，更有利于推广实行。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（二）技术培训：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可组织相关农技人员、企业技术骨干开展标准化操作培训，以及编制图文手册及视频教程进行推广。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（三）示范应用：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依托河南亿博公司建立标准化扩繁基地，可在新乡市不同县建设示范田，对比展示增产效果。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（四）宣传推广：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可通过甘薯产业峰会、媒体专题报道等提升标准影响力。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编制单位：新乡市农业科学院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日期：202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0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altName w:val="方正仿宋_GBK"/>
    <w:panose1 w:val="02010601030001010101"/>
    <w:charset w:val="00"/>
    <w:family w:val="auto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84A4C"/>
    <w:rsid w:val="398940FA"/>
    <w:rsid w:val="39AE5190"/>
    <w:rsid w:val="3C522E04"/>
    <w:rsid w:val="49565FB5"/>
    <w:rsid w:val="51A45629"/>
    <w:rsid w:val="54E17B99"/>
    <w:rsid w:val="5A6D5628"/>
    <w:rsid w:val="6ECE0683"/>
    <w:rsid w:val="7EDB9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99"/>
    <w:pPr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"/>
    <w:basedOn w:val="6"/>
    <w:next w:val="2"/>
    <w:qFormat/>
    <w:uiPriority w:val="0"/>
    <w:pPr>
      <w:spacing w:after="120" w:line="240" w:lineRule="auto"/>
      <w:ind w:firstLine="420" w:firstLineChars="100"/>
      <w:jc w:val="both"/>
    </w:pPr>
    <w:rPr>
      <w:rFonts w:ascii="Times New Roman" w:hAnsi="Times New Roman" w:eastAsia="方正仿宋简体" w:cs="Times New Roman"/>
      <w:sz w:val="32"/>
    </w:rPr>
  </w:style>
  <w:style w:type="paragraph" w:styleId="6">
    <w:name w:val="Body Text"/>
    <w:basedOn w:val="1"/>
    <w:next w:val="7"/>
    <w:qFormat/>
    <w:uiPriority w:val="0"/>
    <w:pPr>
      <w:adjustRightInd w:val="0"/>
      <w:snapToGrid w:val="0"/>
      <w:spacing w:line="600" w:lineRule="exact"/>
    </w:pPr>
    <w:rPr>
      <w:rFonts w:ascii="方正仿宋_GBK" w:hAnsi="Tahoma" w:eastAsia="方正仿宋_GBK" w:cs="Times New Roman"/>
      <w:color w:val="000000"/>
      <w:sz w:val="32"/>
      <w:szCs w:val="21"/>
    </w:rPr>
  </w:style>
  <w:style w:type="paragraph" w:styleId="7">
    <w:name w:val="Body Text Indent 2"/>
    <w:basedOn w:val="1"/>
    <w:qFormat/>
    <w:uiPriority w:val="99"/>
    <w:pPr>
      <w:spacing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1638</Words>
  <Characters>1818</Characters>
  <Lines>0</Lines>
  <Paragraphs>0</Paragraphs>
  <TotalTime>13</TotalTime>
  <ScaleCrop>false</ScaleCrop>
  <LinksUpToDate>false</LinksUpToDate>
  <CharactersWithSpaces>1828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2025-04-23T11:42:00Z</dcterms:created>
  <dc:creator>Administrator</dc:creator>
  <cp:lastModifiedBy>administrator</cp:lastModifiedBy>
  <dcterms:modified xsi:type="dcterms:W3CDTF">2025-05-14T08:36:18Z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KSOTemplateDocerSaveRecord">
    <vt:lpwstr>eyJoZGlkIjoiNmE5MDhiNzZiMWUzNjY2YzAzOGUyZDI5MGEyNzVlMmMifQ==</vt:lpwstr>
  </property>
  <property fmtid="{D5CDD505-2E9C-101B-9397-08002B2CF9AE}" pid="4" name="ICV">
    <vt:lpwstr>F8BF3BF301F948018E46D27FE56C6113_12</vt:lpwstr>
  </property>
</Properties>
</file>