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919A9">
              <w:rPr>
                <w:rFonts w:ascii="黑体" w:eastAsia="黑体" w:hAnsi="黑体" w:hint="eastAsia"/>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0919A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919A9">
              <w:rPr>
                <w:rFonts w:ascii="黑体" w:eastAsia="黑体" w:hAnsi="黑体"/>
                <w:sz w:val="21"/>
                <w:szCs w:val="21"/>
              </w:rPr>
              <w:t>B20/29</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0919A9">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919A9">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919A9">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919A9">
        <w:rPr>
          <w:rFonts w:hint="eastAsia"/>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A17B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919A9">
        <w:rPr>
          <w:rFonts w:hint="eastAsia"/>
        </w:rPr>
        <w:t>小麦科林618生产技术规程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0919A9" w:rsidRPr="000919A9">
        <w:rPr>
          <w:rFonts w:ascii="黑体" w:eastAsia="黑体" w:hAnsi="黑体"/>
          <w:noProof/>
          <w:szCs w:val="28"/>
        </w:rPr>
        <w:t xml:space="preserve">Technical Regulations of Wheat </w:t>
      </w:r>
      <w:r w:rsidR="000919A9">
        <w:rPr>
          <w:rFonts w:ascii="黑体" w:eastAsia="黑体" w:hAnsi="黑体"/>
          <w:noProof/>
          <w:szCs w:val="28"/>
        </w:rPr>
        <w:t>Kelin</w:t>
      </w:r>
      <w:r w:rsidR="00897E5D" w:rsidRPr="00897E5D">
        <w:rPr>
          <w:rFonts w:ascii="黑体" w:eastAsia="黑体" w:hAnsi="黑体"/>
          <w:noProof/>
          <w:szCs w:val="28"/>
        </w:rPr>
        <w:t xml:space="preserve"> </w:t>
      </w:r>
      <w:r w:rsidR="000919A9">
        <w:rPr>
          <w:rFonts w:ascii="黑体" w:eastAsia="黑体" w:hAnsi="黑体"/>
          <w:noProof/>
          <w:szCs w:val="28"/>
        </w:rPr>
        <w:t>61</w:t>
      </w:r>
      <w:r w:rsidR="000919A9" w:rsidRPr="000919A9">
        <w:rPr>
          <w:rFonts w:ascii="黑体" w:eastAsia="黑体" w:hAnsi="黑体"/>
          <w:noProof/>
          <w:szCs w:val="28"/>
        </w:rPr>
        <w:t>8 Production</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E2F03">
        <w:rPr>
          <w:noProof/>
          <w:sz w:val="24"/>
          <w:szCs w:val="28"/>
        </w:rPr>
      </w:r>
      <w:r w:rsidR="009E2F03">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E2F03">
        <w:rPr>
          <w:b/>
          <w:noProof/>
          <w:sz w:val="21"/>
          <w:szCs w:val="28"/>
        </w:rPr>
      </w:r>
      <w:r w:rsidR="009E2F03">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60CC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897E5D" w:rsidRDefault="00897E5D" w:rsidP="00897E5D">
      <w:pPr>
        <w:pStyle w:val="affffff2"/>
        <w:spacing w:after="468"/>
      </w:pPr>
      <w:bookmarkStart w:id="21" w:name="BookMark1"/>
      <w:r w:rsidRPr="00897E5D">
        <w:rPr>
          <w:rFonts w:hint="eastAsia"/>
          <w:spacing w:val="320"/>
        </w:rPr>
        <w:lastRenderedPageBreak/>
        <w:t>目</w:t>
      </w:r>
      <w:r>
        <w:rPr>
          <w:rFonts w:hint="eastAsia"/>
        </w:rPr>
        <w:t>次</w:t>
      </w:r>
    </w:p>
    <w:p w:rsidR="00897E5D" w:rsidRPr="00897E5D" w:rsidRDefault="00897E5D">
      <w:pPr>
        <w:pStyle w:val="11"/>
        <w:tabs>
          <w:tab w:val="right" w:leader="dot" w:pos="9344"/>
        </w:tabs>
        <w:rPr>
          <w:rFonts w:asciiTheme="minorHAnsi" w:eastAsiaTheme="minorEastAsia" w:hAnsiTheme="minorHAnsi" w:cstheme="minorBidi"/>
          <w:noProof/>
          <w:szCs w:val="22"/>
        </w:rPr>
      </w:pPr>
      <w:r w:rsidRPr="00897E5D">
        <w:fldChar w:fldCharType="begin"/>
      </w:r>
      <w:r w:rsidRPr="00897E5D">
        <w:instrText xml:space="preserve"> TOC \o "1-1" \h </w:instrText>
      </w:r>
      <w:r w:rsidRPr="00897E5D">
        <w:fldChar w:fldCharType="separate"/>
      </w:r>
      <w:hyperlink w:anchor="_Toc186026711" w:history="1">
        <w:r w:rsidRPr="00897E5D">
          <w:rPr>
            <w:rStyle w:val="affffffe"/>
            <w:noProof/>
          </w:rPr>
          <w:t>前言</w:t>
        </w:r>
        <w:r w:rsidRPr="00897E5D">
          <w:rPr>
            <w:noProof/>
          </w:rPr>
          <w:tab/>
        </w:r>
        <w:r w:rsidRPr="00897E5D">
          <w:rPr>
            <w:noProof/>
          </w:rPr>
          <w:fldChar w:fldCharType="begin"/>
        </w:r>
        <w:r w:rsidRPr="00897E5D">
          <w:rPr>
            <w:noProof/>
          </w:rPr>
          <w:instrText xml:space="preserve"> PAGEREF _Toc186026711 \h </w:instrText>
        </w:r>
        <w:r w:rsidRPr="00897E5D">
          <w:rPr>
            <w:noProof/>
          </w:rPr>
        </w:r>
        <w:r w:rsidRPr="00897E5D">
          <w:rPr>
            <w:noProof/>
          </w:rPr>
          <w:fldChar w:fldCharType="separate"/>
        </w:r>
        <w:r w:rsidRPr="00897E5D">
          <w:rPr>
            <w:noProof/>
          </w:rPr>
          <w:t>II</w:t>
        </w:r>
        <w:r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2" w:history="1">
        <w:r w:rsidR="00897E5D" w:rsidRPr="00897E5D">
          <w:rPr>
            <w:rStyle w:val="affffffe"/>
            <w:noProof/>
          </w:rPr>
          <w:t>1</w:t>
        </w:r>
        <w:r w:rsidR="00897E5D">
          <w:rPr>
            <w:rStyle w:val="affffffe"/>
            <w:noProof/>
          </w:rPr>
          <w:t xml:space="preserve"> </w:t>
        </w:r>
        <w:r w:rsidR="00897E5D" w:rsidRPr="00897E5D">
          <w:rPr>
            <w:rStyle w:val="affffffe"/>
            <w:noProof/>
          </w:rPr>
          <w:t xml:space="preserve"> 范围</w:t>
        </w:r>
        <w:r w:rsidR="00897E5D" w:rsidRPr="00897E5D">
          <w:rPr>
            <w:noProof/>
          </w:rPr>
          <w:tab/>
        </w:r>
        <w:r w:rsidR="00897E5D" w:rsidRPr="00897E5D">
          <w:rPr>
            <w:noProof/>
          </w:rPr>
          <w:fldChar w:fldCharType="begin"/>
        </w:r>
        <w:r w:rsidR="00897E5D" w:rsidRPr="00897E5D">
          <w:rPr>
            <w:noProof/>
          </w:rPr>
          <w:instrText xml:space="preserve"> PAGEREF _Toc186026712 \h </w:instrText>
        </w:r>
        <w:r w:rsidR="00897E5D" w:rsidRPr="00897E5D">
          <w:rPr>
            <w:noProof/>
          </w:rPr>
        </w:r>
        <w:r w:rsidR="00897E5D" w:rsidRPr="00897E5D">
          <w:rPr>
            <w:noProof/>
          </w:rPr>
          <w:fldChar w:fldCharType="separate"/>
        </w:r>
        <w:r w:rsidR="00897E5D" w:rsidRPr="00897E5D">
          <w:rPr>
            <w:noProof/>
          </w:rPr>
          <w:t>1</w:t>
        </w:r>
        <w:r w:rsidR="00897E5D"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3" w:history="1">
        <w:r w:rsidR="00897E5D" w:rsidRPr="00897E5D">
          <w:rPr>
            <w:rStyle w:val="affffffe"/>
            <w:noProof/>
          </w:rPr>
          <w:t>2</w:t>
        </w:r>
        <w:r w:rsidR="00897E5D">
          <w:rPr>
            <w:rStyle w:val="affffffe"/>
            <w:noProof/>
          </w:rPr>
          <w:t xml:space="preserve"> </w:t>
        </w:r>
        <w:r w:rsidR="00897E5D" w:rsidRPr="00897E5D">
          <w:rPr>
            <w:rStyle w:val="affffffe"/>
            <w:noProof/>
          </w:rPr>
          <w:t xml:space="preserve"> 规范性引用文件</w:t>
        </w:r>
        <w:r w:rsidR="00897E5D" w:rsidRPr="00897E5D">
          <w:rPr>
            <w:noProof/>
          </w:rPr>
          <w:tab/>
        </w:r>
        <w:r w:rsidR="00897E5D" w:rsidRPr="00897E5D">
          <w:rPr>
            <w:noProof/>
          </w:rPr>
          <w:fldChar w:fldCharType="begin"/>
        </w:r>
        <w:r w:rsidR="00897E5D" w:rsidRPr="00897E5D">
          <w:rPr>
            <w:noProof/>
          </w:rPr>
          <w:instrText xml:space="preserve"> PAGEREF _Toc186026713 \h </w:instrText>
        </w:r>
        <w:r w:rsidR="00897E5D" w:rsidRPr="00897E5D">
          <w:rPr>
            <w:noProof/>
          </w:rPr>
        </w:r>
        <w:r w:rsidR="00897E5D" w:rsidRPr="00897E5D">
          <w:rPr>
            <w:noProof/>
          </w:rPr>
          <w:fldChar w:fldCharType="separate"/>
        </w:r>
        <w:r w:rsidR="00897E5D" w:rsidRPr="00897E5D">
          <w:rPr>
            <w:noProof/>
          </w:rPr>
          <w:t>1</w:t>
        </w:r>
        <w:r w:rsidR="00897E5D"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4" w:history="1">
        <w:r w:rsidR="00897E5D" w:rsidRPr="00897E5D">
          <w:rPr>
            <w:rStyle w:val="affffffe"/>
            <w:noProof/>
          </w:rPr>
          <w:t>3</w:t>
        </w:r>
        <w:r w:rsidR="00897E5D">
          <w:rPr>
            <w:rStyle w:val="affffffe"/>
            <w:noProof/>
          </w:rPr>
          <w:t xml:space="preserve"> </w:t>
        </w:r>
        <w:r w:rsidR="00897E5D" w:rsidRPr="00897E5D">
          <w:rPr>
            <w:rStyle w:val="affffffe"/>
            <w:noProof/>
          </w:rPr>
          <w:t xml:space="preserve"> 术语和定义</w:t>
        </w:r>
        <w:r w:rsidR="00897E5D" w:rsidRPr="00897E5D">
          <w:rPr>
            <w:noProof/>
          </w:rPr>
          <w:tab/>
        </w:r>
        <w:r w:rsidR="00897E5D" w:rsidRPr="00897E5D">
          <w:rPr>
            <w:noProof/>
          </w:rPr>
          <w:fldChar w:fldCharType="begin"/>
        </w:r>
        <w:r w:rsidR="00897E5D" w:rsidRPr="00897E5D">
          <w:rPr>
            <w:noProof/>
          </w:rPr>
          <w:instrText xml:space="preserve"> PAGEREF _Toc186026714 \h </w:instrText>
        </w:r>
        <w:r w:rsidR="00897E5D" w:rsidRPr="00897E5D">
          <w:rPr>
            <w:noProof/>
          </w:rPr>
        </w:r>
        <w:r w:rsidR="00897E5D" w:rsidRPr="00897E5D">
          <w:rPr>
            <w:noProof/>
          </w:rPr>
          <w:fldChar w:fldCharType="separate"/>
        </w:r>
        <w:r w:rsidR="00897E5D" w:rsidRPr="00897E5D">
          <w:rPr>
            <w:noProof/>
          </w:rPr>
          <w:t>1</w:t>
        </w:r>
        <w:r w:rsidR="00897E5D"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5" w:history="1">
        <w:r w:rsidR="00897E5D" w:rsidRPr="00897E5D">
          <w:rPr>
            <w:rStyle w:val="affffffe"/>
            <w:noProof/>
          </w:rPr>
          <w:t>4</w:t>
        </w:r>
        <w:r w:rsidR="00897E5D">
          <w:rPr>
            <w:rStyle w:val="affffffe"/>
            <w:noProof/>
          </w:rPr>
          <w:t xml:space="preserve"> </w:t>
        </w:r>
        <w:r w:rsidR="00897E5D" w:rsidRPr="00897E5D">
          <w:rPr>
            <w:rStyle w:val="affffffe"/>
            <w:noProof/>
          </w:rPr>
          <w:t xml:space="preserve"> 基本要求</w:t>
        </w:r>
        <w:r w:rsidR="00897E5D" w:rsidRPr="00897E5D">
          <w:rPr>
            <w:noProof/>
          </w:rPr>
          <w:tab/>
        </w:r>
        <w:r w:rsidR="00897E5D" w:rsidRPr="00897E5D">
          <w:rPr>
            <w:noProof/>
          </w:rPr>
          <w:fldChar w:fldCharType="begin"/>
        </w:r>
        <w:r w:rsidR="00897E5D" w:rsidRPr="00897E5D">
          <w:rPr>
            <w:noProof/>
          </w:rPr>
          <w:instrText xml:space="preserve"> PAGEREF _Toc186026715 \h </w:instrText>
        </w:r>
        <w:r w:rsidR="00897E5D" w:rsidRPr="00897E5D">
          <w:rPr>
            <w:noProof/>
          </w:rPr>
        </w:r>
        <w:r w:rsidR="00897E5D" w:rsidRPr="00897E5D">
          <w:rPr>
            <w:noProof/>
          </w:rPr>
          <w:fldChar w:fldCharType="separate"/>
        </w:r>
        <w:r w:rsidR="00897E5D" w:rsidRPr="00897E5D">
          <w:rPr>
            <w:noProof/>
          </w:rPr>
          <w:t>1</w:t>
        </w:r>
        <w:r w:rsidR="00897E5D"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6" w:history="1">
        <w:r w:rsidR="00897E5D" w:rsidRPr="00897E5D">
          <w:rPr>
            <w:rStyle w:val="affffffe"/>
            <w:noProof/>
          </w:rPr>
          <w:t>5</w:t>
        </w:r>
        <w:r w:rsidR="00897E5D">
          <w:rPr>
            <w:rStyle w:val="affffffe"/>
            <w:noProof/>
          </w:rPr>
          <w:t xml:space="preserve"> </w:t>
        </w:r>
        <w:r w:rsidR="00897E5D" w:rsidRPr="00897E5D">
          <w:rPr>
            <w:rStyle w:val="affffffe"/>
            <w:noProof/>
          </w:rPr>
          <w:t xml:space="preserve"> 栽培技术</w:t>
        </w:r>
        <w:r w:rsidR="00897E5D" w:rsidRPr="00897E5D">
          <w:rPr>
            <w:noProof/>
          </w:rPr>
          <w:tab/>
        </w:r>
        <w:r w:rsidR="00897E5D" w:rsidRPr="00897E5D">
          <w:rPr>
            <w:noProof/>
          </w:rPr>
          <w:fldChar w:fldCharType="begin"/>
        </w:r>
        <w:r w:rsidR="00897E5D" w:rsidRPr="00897E5D">
          <w:rPr>
            <w:noProof/>
          </w:rPr>
          <w:instrText xml:space="preserve"> PAGEREF _Toc186026716 \h </w:instrText>
        </w:r>
        <w:r w:rsidR="00897E5D" w:rsidRPr="00897E5D">
          <w:rPr>
            <w:noProof/>
          </w:rPr>
        </w:r>
        <w:r w:rsidR="00897E5D" w:rsidRPr="00897E5D">
          <w:rPr>
            <w:noProof/>
          </w:rPr>
          <w:fldChar w:fldCharType="separate"/>
        </w:r>
        <w:r w:rsidR="00897E5D" w:rsidRPr="00897E5D">
          <w:rPr>
            <w:noProof/>
          </w:rPr>
          <w:t>2</w:t>
        </w:r>
        <w:r w:rsidR="00897E5D"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7" w:history="1">
        <w:r w:rsidR="00897E5D" w:rsidRPr="00897E5D">
          <w:rPr>
            <w:rStyle w:val="affffffe"/>
            <w:noProof/>
          </w:rPr>
          <w:t>6</w:t>
        </w:r>
        <w:r w:rsidR="00897E5D">
          <w:rPr>
            <w:rStyle w:val="affffffe"/>
            <w:noProof/>
          </w:rPr>
          <w:t xml:space="preserve"> </w:t>
        </w:r>
        <w:r w:rsidR="00897E5D" w:rsidRPr="00897E5D">
          <w:rPr>
            <w:rStyle w:val="affffffe"/>
            <w:noProof/>
          </w:rPr>
          <w:t xml:space="preserve"> 适时收获</w:t>
        </w:r>
        <w:r w:rsidR="00897E5D" w:rsidRPr="00897E5D">
          <w:rPr>
            <w:noProof/>
          </w:rPr>
          <w:tab/>
        </w:r>
        <w:r w:rsidR="00897E5D" w:rsidRPr="00897E5D">
          <w:rPr>
            <w:noProof/>
          </w:rPr>
          <w:fldChar w:fldCharType="begin"/>
        </w:r>
        <w:r w:rsidR="00897E5D" w:rsidRPr="00897E5D">
          <w:rPr>
            <w:noProof/>
          </w:rPr>
          <w:instrText xml:space="preserve"> PAGEREF _Toc186026717 \h </w:instrText>
        </w:r>
        <w:r w:rsidR="00897E5D" w:rsidRPr="00897E5D">
          <w:rPr>
            <w:noProof/>
          </w:rPr>
        </w:r>
        <w:r w:rsidR="00897E5D" w:rsidRPr="00897E5D">
          <w:rPr>
            <w:noProof/>
          </w:rPr>
          <w:fldChar w:fldCharType="separate"/>
        </w:r>
        <w:r w:rsidR="00897E5D" w:rsidRPr="00897E5D">
          <w:rPr>
            <w:noProof/>
          </w:rPr>
          <w:t>6</w:t>
        </w:r>
        <w:r w:rsidR="00897E5D" w:rsidRPr="00897E5D">
          <w:rPr>
            <w:noProof/>
          </w:rPr>
          <w:fldChar w:fldCharType="end"/>
        </w:r>
      </w:hyperlink>
    </w:p>
    <w:p w:rsidR="00897E5D" w:rsidRPr="00897E5D" w:rsidRDefault="009E2F03">
      <w:pPr>
        <w:pStyle w:val="11"/>
        <w:tabs>
          <w:tab w:val="right" w:leader="dot" w:pos="9344"/>
        </w:tabs>
        <w:rPr>
          <w:rFonts w:asciiTheme="minorHAnsi" w:eastAsiaTheme="minorEastAsia" w:hAnsiTheme="minorHAnsi" w:cstheme="minorBidi"/>
          <w:noProof/>
          <w:szCs w:val="22"/>
        </w:rPr>
      </w:pPr>
      <w:hyperlink w:anchor="_Toc186026718" w:history="1">
        <w:r w:rsidR="00897E5D" w:rsidRPr="00897E5D">
          <w:rPr>
            <w:rStyle w:val="affffffe"/>
            <w:noProof/>
          </w:rPr>
          <w:t>7</w:t>
        </w:r>
        <w:r w:rsidR="00897E5D">
          <w:rPr>
            <w:rStyle w:val="affffffe"/>
            <w:noProof/>
          </w:rPr>
          <w:t xml:space="preserve"> </w:t>
        </w:r>
        <w:r w:rsidR="00897E5D" w:rsidRPr="00897E5D">
          <w:rPr>
            <w:rStyle w:val="affffffe"/>
            <w:noProof/>
          </w:rPr>
          <w:t xml:space="preserve"> 贮藏</w:t>
        </w:r>
        <w:r w:rsidR="00897E5D" w:rsidRPr="00897E5D">
          <w:rPr>
            <w:noProof/>
          </w:rPr>
          <w:tab/>
        </w:r>
        <w:r w:rsidR="00897E5D" w:rsidRPr="00897E5D">
          <w:rPr>
            <w:noProof/>
          </w:rPr>
          <w:fldChar w:fldCharType="begin"/>
        </w:r>
        <w:r w:rsidR="00897E5D" w:rsidRPr="00897E5D">
          <w:rPr>
            <w:noProof/>
          </w:rPr>
          <w:instrText xml:space="preserve"> PAGEREF _Toc186026718 \h </w:instrText>
        </w:r>
        <w:r w:rsidR="00897E5D" w:rsidRPr="00897E5D">
          <w:rPr>
            <w:noProof/>
          </w:rPr>
        </w:r>
        <w:r w:rsidR="00897E5D" w:rsidRPr="00897E5D">
          <w:rPr>
            <w:noProof/>
          </w:rPr>
          <w:fldChar w:fldCharType="separate"/>
        </w:r>
        <w:r w:rsidR="00897E5D" w:rsidRPr="00897E5D">
          <w:rPr>
            <w:noProof/>
          </w:rPr>
          <w:t>7</w:t>
        </w:r>
        <w:r w:rsidR="00897E5D" w:rsidRPr="00897E5D">
          <w:rPr>
            <w:noProof/>
          </w:rPr>
          <w:fldChar w:fldCharType="end"/>
        </w:r>
      </w:hyperlink>
    </w:p>
    <w:p w:rsidR="00897E5D" w:rsidRPr="00897E5D" w:rsidRDefault="00897E5D" w:rsidP="00897E5D">
      <w:pPr>
        <w:pStyle w:val="affffff2"/>
        <w:spacing w:after="468"/>
        <w:sectPr w:rsidR="00897E5D" w:rsidRPr="00897E5D" w:rsidSect="00973206">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897E5D">
        <w:fldChar w:fldCharType="end"/>
      </w:r>
    </w:p>
    <w:p w:rsidR="00973206" w:rsidRDefault="00973206" w:rsidP="00973206">
      <w:pPr>
        <w:pStyle w:val="a6"/>
        <w:spacing w:before="900" w:after="468"/>
      </w:pPr>
      <w:bookmarkStart w:id="22" w:name="_Toc186026711"/>
      <w:bookmarkStart w:id="23" w:name="BookMark2"/>
      <w:bookmarkEnd w:id="21"/>
      <w:r w:rsidRPr="00973206">
        <w:rPr>
          <w:spacing w:val="320"/>
        </w:rPr>
        <w:lastRenderedPageBreak/>
        <w:t>前</w:t>
      </w:r>
      <w:r>
        <w:t>言</w:t>
      </w:r>
      <w:bookmarkEnd w:id="22"/>
    </w:p>
    <w:p w:rsidR="00973206" w:rsidRDefault="00973206" w:rsidP="00973206">
      <w:pPr>
        <w:pStyle w:val="affffb"/>
        <w:ind w:firstLine="420"/>
      </w:pPr>
      <w:r>
        <w:rPr>
          <w:rFonts w:hint="eastAsia"/>
        </w:rPr>
        <w:t>本文件按照GB/T 1.1—2020《标准化工作导则  第1部分：标准化文件的结构和起草规则》的规定起草。</w:t>
      </w:r>
    </w:p>
    <w:p w:rsidR="00973206" w:rsidRDefault="00973206" w:rsidP="00973206">
      <w:pPr>
        <w:pStyle w:val="affffb"/>
        <w:ind w:firstLine="420"/>
      </w:pPr>
      <w:r>
        <w:rPr>
          <w:rFonts w:hint="eastAsia"/>
        </w:rPr>
        <w:t>为规范小麦绿色高效生产技术，适应现代农业发展的要求，确保粮食生产安全和产品质量安全，结合科林618小麦品种的特征特性，进行绿色高效生产，特制定本技术操作规程。</w:t>
      </w:r>
    </w:p>
    <w:p w:rsidR="00973206" w:rsidRDefault="00973206" w:rsidP="00973206">
      <w:pPr>
        <w:pStyle w:val="affffb"/>
        <w:ind w:firstLine="420"/>
      </w:pPr>
      <w:r>
        <w:rPr>
          <w:rFonts w:hint="eastAsia"/>
        </w:rPr>
        <w:t>科林618小麦品种：由新乡市新植农业科技有限公司及中国农业科学院植物保护研究所联合选育，2022年通过国家审定，审定编号为国审麦20220123，品种来源为新05-8/04中38//百农 AK58。该品种半冬性。全生育期227.9天，与对照周麦18熟期相当。幼苗半匍匐，叶片窄长，叶色绿，分蘖力强。株高73</w:t>
      </w:r>
      <w:r w:rsidR="00457306">
        <w:rPr>
          <w:rFonts w:ascii="Times New Roman" w:hint="eastAsia"/>
        </w:rPr>
        <w:t xml:space="preserve"> </w:t>
      </w:r>
      <w:r>
        <w:rPr>
          <w:rFonts w:hint="eastAsia"/>
        </w:rPr>
        <w:t>cm，株型半紧凑，抗倒性较好，整齐度好，穗层整齐，熟相好。穗纺锤形，长芒，白粒，籽粒半角质、较饱满。亩穗数42.4万穗，穗粒数35.7粒，千粒重45.5</w:t>
      </w:r>
      <w:r w:rsidR="00457306">
        <w:rPr>
          <w:rFonts w:ascii="Times New Roman" w:hint="eastAsia"/>
        </w:rPr>
        <w:t xml:space="preserve"> </w:t>
      </w:r>
      <w:r>
        <w:rPr>
          <w:rFonts w:hint="eastAsia"/>
        </w:rPr>
        <w:t>g。抗病性鉴定：高感赤霉病，高感白粉病，中感条锈病，中感纹枯病，中感叶锈病。品质检测：籽粒容重两年分别为824</w:t>
      </w:r>
      <w:r w:rsidR="00457306">
        <w:rPr>
          <w:rFonts w:ascii="Times New Roman" w:hint="eastAsia"/>
        </w:rPr>
        <w:t xml:space="preserve"> </w:t>
      </w:r>
      <w:r>
        <w:rPr>
          <w:rFonts w:hint="eastAsia"/>
        </w:rPr>
        <w:t>g/L、845</w:t>
      </w:r>
      <w:r w:rsidR="00457306">
        <w:rPr>
          <w:rFonts w:ascii="Times New Roman" w:hint="eastAsia"/>
        </w:rPr>
        <w:t xml:space="preserve"> </w:t>
      </w:r>
      <w:r>
        <w:rPr>
          <w:rFonts w:hint="eastAsia"/>
        </w:rPr>
        <w:t>g/L，蛋白质含量两年分别为12.6%、13.6%，湿面筋含量两年分别为27.4%、33.4%，稳定时间两年分别为3.1分钟、2.0分钟，吸水率两年分别为60%、62%。</w:t>
      </w:r>
    </w:p>
    <w:p w:rsidR="00973206" w:rsidRDefault="00973206" w:rsidP="00973206">
      <w:pPr>
        <w:pStyle w:val="affffb"/>
        <w:ind w:firstLine="420"/>
      </w:pPr>
      <w:r>
        <w:rPr>
          <w:rFonts w:hint="eastAsia"/>
        </w:rPr>
        <w:t>请注意本文件的某些内容可能涉及专利。本文件的发布机构不承担识别专利的责任。</w:t>
      </w:r>
    </w:p>
    <w:p w:rsidR="00973206" w:rsidRDefault="00973206" w:rsidP="00973206">
      <w:pPr>
        <w:pStyle w:val="affffb"/>
        <w:ind w:firstLine="420"/>
      </w:pPr>
      <w:r>
        <w:rPr>
          <w:rFonts w:hint="eastAsia"/>
        </w:rPr>
        <w:t>本文件由新乡市农业农村局提出并归口。</w:t>
      </w:r>
    </w:p>
    <w:p w:rsidR="00973206" w:rsidRDefault="00897E5D" w:rsidP="00973206">
      <w:pPr>
        <w:pStyle w:val="affffb"/>
        <w:ind w:firstLine="420"/>
      </w:pPr>
      <w:r>
        <w:rPr>
          <w:rFonts w:hint="eastAsia"/>
        </w:rPr>
        <w:t>本文件</w:t>
      </w:r>
      <w:r w:rsidR="00973206">
        <w:rPr>
          <w:rFonts w:hint="eastAsia"/>
        </w:rPr>
        <w:t>起草单位：中国农业科学院新乡试验基地管理委员会、新乡市中农科技服务有限公司、河南科林种业有限公司。</w:t>
      </w:r>
    </w:p>
    <w:p w:rsidR="00973206" w:rsidRDefault="00897E5D" w:rsidP="00973206">
      <w:pPr>
        <w:pStyle w:val="affffb"/>
        <w:ind w:firstLine="420"/>
      </w:pPr>
      <w:r>
        <w:rPr>
          <w:rFonts w:hint="eastAsia"/>
        </w:rPr>
        <w:t>本文件</w:t>
      </w:r>
      <w:r w:rsidR="00973206">
        <w:rPr>
          <w:rFonts w:hint="eastAsia"/>
        </w:rPr>
        <w:t>主要起草人：王锋、李松科、张明响、买春艳、冯宝艳、王平、苏迪迪、侯林欣、方聪燕。</w:t>
      </w:r>
    </w:p>
    <w:p w:rsidR="00973206" w:rsidRPr="00973206" w:rsidRDefault="00973206" w:rsidP="00973206">
      <w:pPr>
        <w:pStyle w:val="affffb"/>
        <w:ind w:firstLine="420"/>
        <w:sectPr w:rsidR="00973206" w:rsidRPr="00973206" w:rsidSect="00897E5D">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3206B5FAD41444D89ACEA4744253085"/>
        </w:placeholder>
      </w:sdtPr>
      <w:sdtEndPr/>
      <w:sdtContent>
        <w:bookmarkStart w:id="25" w:name="NEW_STAND_NAME" w:displacedByCustomXml="prev"/>
        <w:p w:rsidR="00F26B7E" w:rsidRPr="00F26B7E" w:rsidRDefault="000919A9" w:rsidP="000919A9">
          <w:pPr>
            <w:pStyle w:val="afffffffff8"/>
            <w:spacing w:beforeLines="100" w:before="312" w:afterLines="220" w:after="686"/>
          </w:pPr>
          <w:r>
            <w:rPr>
              <w:rFonts w:hint="eastAsia"/>
            </w:rPr>
            <w:t>小麦科林</w:t>
          </w:r>
          <w:r>
            <w:t>618生产技术规程</w:t>
          </w:r>
        </w:p>
      </w:sdtContent>
    </w:sdt>
    <w:bookmarkEnd w:id="25" w:displacedByCustomXml="prev"/>
    <w:p w:rsidR="00973206" w:rsidRDefault="00E2552F" w:rsidP="008338EA">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86026712"/>
      <w:r>
        <w:rPr>
          <w:rFonts w:hint="eastAsia"/>
        </w:rPr>
        <w:t>范围</w:t>
      </w:r>
      <w:bookmarkStart w:id="36" w:name="_Toc17233326"/>
      <w:bookmarkStart w:id="37" w:name="_Toc17233334"/>
      <w:bookmarkStart w:id="38" w:name="_Toc24884212"/>
      <w:bookmarkStart w:id="39" w:name="_Toc24884219"/>
      <w:bookmarkStart w:id="40" w:name="_Toc26648466"/>
      <w:bookmarkEnd w:id="26"/>
      <w:bookmarkEnd w:id="27"/>
      <w:bookmarkEnd w:id="28"/>
      <w:bookmarkEnd w:id="29"/>
      <w:bookmarkEnd w:id="30"/>
      <w:bookmarkEnd w:id="31"/>
      <w:bookmarkEnd w:id="32"/>
      <w:bookmarkEnd w:id="33"/>
      <w:bookmarkEnd w:id="34"/>
      <w:bookmarkEnd w:id="35"/>
    </w:p>
    <w:p w:rsidR="008338EA" w:rsidRDefault="008338EA" w:rsidP="008338EA">
      <w:pPr>
        <w:pStyle w:val="affffb"/>
        <w:ind w:firstLine="420"/>
      </w:pPr>
      <w:r>
        <w:rPr>
          <w:rFonts w:hint="eastAsia"/>
        </w:rPr>
        <w:t>本标准规定了小麦科林618绿色高效小麦生产的产地条件、生产过程投入品质量要求、栽培技术等要求。</w:t>
      </w:r>
    </w:p>
    <w:p w:rsidR="008338EA" w:rsidRPr="008338EA" w:rsidRDefault="008338EA" w:rsidP="008338EA">
      <w:pPr>
        <w:pStyle w:val="affffb"/>
        <w:ind w:firstLine="420"/>
      </w:pPr>
      <w:r>
        <w:rPr>
          <w:rFonts w:hint="eastAsia"/>
        </w:rPr>
        <w:t>本标准适用于新乡市及其相似生态类型麦区小麦科林618绿色高效的生产。</w:t>
      </w:r>
    </w:p>
    <w:p w:rsidR="00E2552F" w:rsidRDefault="00E2552F" w:rsidP="00A77CCB">
      <w:pPr>
        <w:pStyle w:val="affc"/>
        <w:spacing w:before="312" w:after="312"/>
      </w:pPr>
      <w:bookmarkStart w:id="41" w:name="_Toc26718931"/>
      <w:bookmarkStart w:id="42" w:name="_Toc26986531"/>
      <w:bookmarkStart w:id="43" w:name="_Toc26986772"/>
      <w:bookmarkStart w:id="44" w:name="_Toc97191424"/>
      <w:bookmarkStart w:id="45" w:name="_Toc186026713"/>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ED2C421326240B2B0B32A4844ACBF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1115A" w:rsidRDefault="00F1115A" w:rsidP="00F1115A">
      <w:pPr>
        <w:pStyle w:val="affffb"/>
        <w:ind w:firstLine="420"/>
      </w:pPr>
      <w:r>
        <w:rPr>
          <w:rFonts w:hint="eastAsia"/>
        </w:rPr>
        <w:t>GB/T 3543.1～3543.7      农作物种子检验规程</w:t>
      </w:r>
    </w:p>
    <w:p w:rsidR="00F1115A" w:rsidRDefault="00F1115A" w:rsidP="00F1115A">
      <w:pPr>
        <w:pStyle w:val="affffb"/>
        <w:ind w:firstLine="420"/>
      </w:pPr>
      <w:r>
        <w:rPr>
          <w:rFonts w:hint="eastAsia"/>
        </w:rPr>
        <w:t>GB 4404.1                粮食作物种子  第1部分：禾谷类</w:t>
      </w:r>
    </w:p>
    <w:p w:rsidR="00F1115A" w:rsidRDefault="00F1115A" w:rsidP="00F1115A">
      <w:pPr>
        <w:pStyle w:val="affffb"/>
        <w:ind w:firstLine="420"/>
      </w:pPr>
      <w:r>
        <w:rPr>
          <w:rFonts w:hint="eastAsia"/>
        </w:rPr>
        <w:t>GB 5084                  农田灌溉水质标准</w:t>
      </w:r>
    </w:p>
    <w:p w:rsidR="00F1115A" w:rsidRDefault="00F1115A" w:rsidP="00F1115A">
      <w:pPr>
        <w:pStyle w:val="affffb"/>
        <w:ind w:firstLine="420"/>
      </w:pPr>
      <w:r>
        <w:rPr>
          <w:rFonts w:hint="eastAsia"/>
        </w:rPr>
        <w:t>GB/T 8321.1～8321.10     农药合理使用准则</w:t>
      </w:r>
    </w:p>
    <w:p w:rsidR="00F1115A" w:rsidRDefault="00F1115A" w:rsidP="00F1115A">
      <w:pPr>
        <w:pStyle w:val="affffb"/>
        <w:ind w:firstLine="420"/>
      </w:pPr>
      <w:r>
        <w:rPr>
          <w:rFonts w:hint="eastAsia"/>
        </w:rPr>
        <w:t>GB 15618                 土壤环境质量 农用地土壤污染风险管控标准（试行）</w:t>
      </w:r>
    </w:p>
    <w:p w:rsidR="00F1115A" w:rsidRDefault="00F1115A" w:rsidP="00F1115A">
      <w:pPr>
        <w:pStyle w:val="affffb"/>
        <w:ind w:firstLine="420"/>
      </w:pPr>
      <w:r>
        <w:rPr>
          <w:rFonts w:hint="eastAsia"/>
        </w:rPr>
        <w:t>GB/T 17317               小麦原种生产技术操作规程</w:t>
      </w:r>
    </w:p>
    <w:p w:rsidR="00F1115A" w:rsidRDefault="00F1115A" w:rsidP="00F1115A">
      <w:pPr>
        <w:pStyle w:val="affffb"/>
        <w:ind w:firstLine="420"/>
      </w:pPr>
      <w:r>
        <w:rPr>
          <w:rFonts w:hint="eastAsia"/>
        </w:rPr>
        <w:t>GB/T 20014.4             良好农业规范 第4部分: 大田作物控制点与符合性规范</w:t>
      </w:r>
    </w:p>
    <w:p w:rsidR="00F1115A" w:rsidRDefault="00F1115A" w:rsidP="00F1115A">
      <w:pPr>
        <w:pStyle w:val="affffb"/>
        <w:ind w:firstLine="420"/>
      </w:pPr>
      <w:r>
        <w:rPr>
          <w:rFonts w:hint="eastAsia"/>
        </w:rPr>
        <w:t>NY/T 391                 绿色食品 产地环境质量</w:t>
      </w:r>
    </w:p>
    <w:p w:rsidR="00F1115A" w:rsidRDefault="00F1115A" w:rsidP="00F1115A">
      <w:pPr>
        <w:pStyle w:val="affffb"/>
        <w:ind w:firstLine="420"/>
      </w:pPr>
      <w:r>
        <w:rPr>
          <w:rFonts w:hint="eastAsia"/>
        </w:rPr>
        <w:t>NY/T 393                 绿色食品 农药使用准则</w:t>
      </w:r>
    </w:p>
    <w:p w:rsidR="00F1115A" w:rsidRPr="008A57E6" w:rsidRDefault="00F1115A" w:rsidP="00F1115A">
      <w:pPr>
        <w:pStyle w:val="affffb"/>
        <w:ind w:firstLine="420"/>
      </w:pPr>
      <w:r>
        <w:rPr>
          <w:rFonts w:hint="eastAsia"/>
        </w:rPr>
        <w:t>NY/T 394                 绿色食品 肥料使用准则</w:t>
      </w:r>
    </w:p>
    <w:p w:rsidR="00F1115A" w:rsidRDefault="00F1115A" w:rsidP="00F1115A">
      <w:pPr>
        <w:pStyle w:val="affffb"/>
        <w:ind w:firstLine="420"/>
      </w:pPr>
      <w:r>
        <w:rPr>
          <w:rFonts w:hint="eastAsia"/>
        </w:rPr>
        <w:t>NY/T 421                 绿色食品 小麦及小麦粉</w:t>
      </w:r>
    </w:p>
    <w:p w:rsidR="00F1115A" w:rsidRDefault="00F1115A" w:rsidP="00F1115A">
      <w:pPr>
        <w:pStyle w:val="affffb"/>
        <w:ind w:firstLine="420"/>
      </w:pPr>
      <w:r>
        <w:rPr>
          <w:rFonts w:hint="eastAsia"/>
        </w:rPr>
        <w:t>NY/T 3891                小麦全程机械化生产技术规范</w:t>
      </w:r>
    </w:p>
    <w:p w:rsidR="00B265BC" w:rsidRPr="00E030F9" w:rsidRDefault="00FD59EB" w:rsidP="00FD59EB">
      <w:pPr>
        <w:pStyle w:val="affc"/>
        <w:spacing w:before="312" w:after="312"/>
      </w:pPr>
      <w:bookmarkStart w:id="46" w:name="_Toc97191425"/>
      <w:bookmarkStart w:id="47" w:name="_Toc186026714"/>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7D6A9E5FFBC94B34B5E0F8EC7B8C151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4308B5" w:rsidP="00BA263B">
          <w:pPr>
            <w:pStyle w:val="affffb"/>
            <w:ind w:firstLine="420"/>
          </w:pPr>
          <w:r>
            <w:t>下列术语和定义适用于本文件。</w:t>
          </w:r>
        </w:p>
      </w:sdtContent>
    </w:sdt>
    <w:p w:rsidR="004308B5" w:rsidRPr="004308B5" w:rsidRDefault="004308B5" w:rsidP="004308B5">
      <w:pPr>
        <w:pStyle w:val="afffffffffff5"/>
        <w:ind w:left="420" w:hangingChars="200" w:hanging="420"/>
        <w:rPr>
          <w:rFonts w:ascii="黑体" w:eastAsia="黑体" w:hAnsi="黑体"/>
        </w:rPr>
      </w:pPr>
      <w:r w:rsidRPr="004308B5">
        <w:rPr>
          <w:rFonts w:ascii="黑体" w:eastAsia="黑体" w:hAnsi="黑体"/>
        </w:rPr>
        <w:br/>
      </w:r>
      <w:r w:rsidRPr="004308B5">
        <w:rPr>
          <w:rFonts w:ascii="黑体" w:eastAsia="黑体" w:hAnsi="黑体" w:hint="eastAsia"/>
        </w:rPr>
        <w:t>绿色高效生产</w:t>
      </w:r>
    </w:p>
    <w:p w:rsidR="004308B5" w:rsidRDefault="004308B5" w:rsidP="008338EA">
      <w:pPr>
        <w:pStyle w:val="affffb"/>
        <w:ind w:firstLine="420"/>
        <w:rPr>
          <w:rFonts w:hAnsi="宋体"/>
        </w:rPr>
      </w:pPr>
      <w:r w:rsidRPr="008338EA">
        <w:rPr>
          <w:rFonts w:hint="eastAsia"/>
        </w:rPr>
        <w:t>进行安全高效无污染生产、选择绿色高效管理方式生产小麦。其与国家的可持续发展战略完全契合，并且得到了相关部门认证，符合国家绿色食品标准。</w:t>
      </w:r>
    </w:p>
    <w:p w:rsidR="004308B5" w:rsidRPr="004308B5" w:rsidRDefault="004308B5" w:rsidP="004308B5">
      <w:pPr>
        <w:pStyle w:val="affc"/>
        <w:spacing w:before="312" w:after="312"/>
      </w:pPr>
      <w:bookmarkStart w:id="49" w:name="_Toc186026715"/>
      <w:r w:rsidRPr="004308B5">
        <w:rPr>
          <w:rFonts w:hint="eastAsia"/>
        </w:rPr>
        <w:t>基本要求</w:t>
      </w:r>
      <w:bookmarkEnd w:id="49"/>
    </w:p>
    <w:p w:rsidR="004308B5" w:rsidRDefault="004308B5" w:rsidP="004308B5">
      <w:pPr>
        <w:pStyle w:val="affd"/>
        <w:spacing w:before="156" w:after="156"/>
      </w:pPr>
      <w:bookmarkStart w:id="50" w:name="_Toc9344"/>
      <w:r w:rsidRPr="004308B5">
        <w:rPr>
          <w:rFonts w:hint="eastAsia"/>
        </w:rPr>
        <w:t>产地环境条件</w:t>
      </w:r>
      <w:bookmarkEnd w:id="50"/>
    </w:p>
    <w:p w:rsidR="008338EA" w:rsidRPr="008338EA" w:rsidRDefault="008338EA" w:rsidP="008338EA">
      <w:pPr>
        <w:pStyle w:val="affffb"/>
        <w:ind w:firstLine="420"/>
      </w:pPr>
      <w:r w:rsidRPr="008338EA">
        <w:rPr>
          <w:rFonts w:hint="eastAsia"/>
        </w:rPr>
        <w:t>产地环境条件首先要保证空气质量良好，种植区域周边不得设有工矿企业等污染源，并且要远离铁路、公路及医院等建筑1 km以上，达到</w:t>
      </w:r>
      <w:r w:rsidR="00621906">
        <w:rPr>
          <w:rFonts w:hint="eastAsia"/>
        </w:rPr>
        <w:t>NY/T 391</w:t>
      </w:r>
      <w:r w:rsidRPr="008338EA">
        <w:rPr>
          <w:rFonts w:hint="eastAsia"/>
        </w:rPr>
        <w:t>的要求。其次，要保证种植区域内灌溉便捷且水源干净，从源头控制污染，确保灌溉用水质量达到GB 5084的水质标准。</w:t>
      </w:r>
    </w:p>
    <w:p w:rsidR="004308B5" w:rsidRDefault="004308B5" w:rsidP="004308B5">
      <w:pPr>
        <w:pStyle w:val="affd"/>
        <w:spacing w:before="156" w:after="156"/>
      </w:pPr>
      <w:bookmarkStart w:id="51" w:name="_Toc15118"/>
      <w:r w:rsidRPr="004308B5">
        <w:rPr>
          <w:rFonts w:hint="eastAsia"/>
        </w:rPr>
        <w:lastRenderedPageBreak/>
        <w:t>产地土壤条件</w:t>
      </w:r>
      <w:bookmarkEnd w:id="51"/>
    </w:p>
    <w:p w:rsidR="008338EA" w:rsidRPr="008338EA" w:rsidRDefault="008338EA" w:rsidP="008338EA">
      <w:pPr>
        <w:pStyle w:val="affffb"/>
        <w:ind w:firstLine="420"/>
      </w:pPr>
      <w:r w:rsidRPr="008338EA">
        <w:rPr>
          <w:rFonts w:hint="eastAsia"/>
        </w:rPr>
        <w:t>土壤要求土层深厚肥沃、保水保肥性好，灌排方便，有机质含量2%以上，</w:t>
      </w:r>
      <w:r w:rsidR="00621906">
        <w:rPr>
          <w:rFonts w:hint="eastAsia"/>
        </w:rPr>
        <w:t>PH</w:t>
      </w:r>
      <w:r w:rsidRPr="008338EA">
        <w:rPr>
          <w:rFonts w:hint="eastAsia"/>
        </w:rPr>
        <w:t>值7左右，在合理轮作基础上，选用未使用残留农药的前茬，土壤环境质量要达到GB</w:t>
      </w:r>
      <w:r w:rsidR="00621906">
        <w:t xml:space="preserve"> </w:t>
      </w:r>
      <w:r w:rsidRPr="008338EA">
        <w:rPr>
          <w:rFonts w:hint="eastAsia"/>
        </w:rPr>
        <w:t>15618标准要求。</w:t>
      </w:r>
    </w:p>
    <w:p w:rsidR="004308B5" w:rsidRDefault="004308B5" w:rsidP="004308B5">
      <w:pPr>
        <w:pStyle w:val="affd"/>
        <w:spacing w:before="156" w:after="156"/>
      </w:pPr>
      <w:bookmarkStart w:id="52" w:name="_Toc16578"/>
      <w:r w:rsidRPr="004308B5">
        <w:rPr>
          <w:rFonts w:hint="eastAsia"/>
        </w:rPr>
        <w:t>种子质量</w:t>
      </w:r>
      <w:bookmarkEnd w:id="52"/>
    </w:p>
    <w:p w:rsidR="008338EA" w:rsidRPr="008338EA" w:rsidRDefault="008338EA" w:rsidP="008338EA">
      <w:pPr>
        <w:pStyle w:val="affffb"/>
        <w:ind w:firstLine="420"/>
      </w:pPr>
      <w:r w:rsidRPr="008338EA">
        <w:rPr>
          <w:rFonts w:hint="eastAsia"/>
        </w:rPr>
        <w:t>种子质量符合GB/T 3543.1-3543.7及GB 4404.1之规定。原种纯度不低99.9%、净度不低于99.0%，发芽率不低于85%，水分不高于13%。大田用种纯度及净度不低于99.0%，发芽率不低于85%，水分不高于13%。</w:t>
      </w:r>
    </w:p>
    <w:p w:rsidR="004308B5" w:rsidRDefault="004308B5" w:rsidP="004308B5">
      <w:pPr>
        <w:pStyle w:val="affd"/>
        <w:spacing w:before="156" w:after="156"/>
      </w:pPr>
      <w:bookmarkStart w:id="53" w:name="_Toc19327"/>
      <w:r w:rsidRPr="004308B5">
        <w:rPr>
          <w:rFonts w:hint="eastAsia"/>
        </w:rPr>
        <w:t>肥料施用</w:t>
      </w:r>
      <w:bookmarkEnd w:id="53"/>
    </w:p>
    <w:p w:rsidR="008338EA" w:rsidRPr="008338EA" w:rsidRDefault="008338EA" w:rsidP="008338EA">
      <w:pPr>
        <w:pStyle w:val="affffb"/>
        <w:ind w:firstLine="420"/>
      </w:pPr>
      <w:r w:rsidRPr="008338EA">
        <w:rPr>
          <w:rFonts w:hint="eastAsia"/>
        </w:rPr>
        <w:t>肥料的施用应符合</w:t>
      </w:r>
      <w:r w:rsidR="00621906">
        <w:rPr>
          <w:rFonts w:hint="eastAsia"/>
        </w:rPr>
        <w:t>NY/T 394</w:t>
      </w:r>
      <w:r w:rsidRPr="008338EA">
        <w:rPr>
          <w:rFonts w:hint="eastAsia"/>
        </w:rPr>
        <w:t>的规定，以有机肥为主，化肥为辅。进行配方施肥，化肥与有机肥配合施用，有机氮与无机氮之比不超过 1:1。同时稳氮肥、增磷肥、补钾肥、添微量肥，确保均衡施用。</w:t>
      </w:r>
    </w:p>
    <w:p w:rsidR="004308B5" w:rsidRDefault="004308B5" w:rsidP="004308B5">
      <w:pPr>
        <w:pStyle w:val="affd"/>
        <w:spacing w:before="156" w:after="156"/>
      </w:pPr>
      <w:bookmarkStart w:id="54" w:name="_Toc12270"/>
      <w:r w:rsidRPr="004308B5">
        <w:rPr>
          <w:rFonts w:hint="eastAsia"/>
        </w:rPr>
        <w:t>农药使用</w:t>
      </w:r>
      <w:bookmarkEnd w:id="54"/>
    </w:p>
    <w:p w:rsidR="008338EA" w:rsidRPr="008338EA" w:rsidRDefault="008338EA" w:rsidP="008338EA">
      <w:pPr>
        <w:pStyle w:val="affffb"/>
        <w:ind w:firstLine="420"/>
      </w:pPr>
      <w:r w:rsidRPr="008338EA">
        <w:rPr>
          <w:rFonts w:hint="eastAsia"/>
        </w:rPr>
        <w:t>农药使用一定要严格执行</w:t>
      </w:r>
      <w:r w:rsidR="00621906">
        <w:rPr>
          <w:rFonts w:hint="eastAsia"/>
        </w:rPr>
        <w:t>NY/T 393</w:t>
      </w:r>
      <w:r w:rsidRPr="008338EA">
        <w:rPr>
          <w:rFonts w:hint="eastAsia"/>
        </w:rPr>
        <w:t>的规定，遵从“预防为主，防治结合”的原则，结合农业、物理及生物防治手段，必要时配合化学防治手段，但保证不使用高毒、高残留的农药，同时保证农药使用的安全间隔期。</w:t>
      </w:r>
    </w:p>
    <w:p w:rsidR="004308B5" w:rsidRPr="004308B5" w:rsidRDefault="004308B5" w:rsidP="004308B5">
      <w:pPr>
        <w:pStyle w:val="affd"/>
        <w:spacing w:before="156" w:after="156"/>
      </w:pPr>
      <w:bookmarkStart w:id="55" w:name="_Toc11292"/>
      <w:r w:rsidRPr="004308B5">
        <w:rPr>
          <w:rFonts w:hint="eastAsia"/>
        </w:rPr>
        <w:t>生育期群体动态与产量要素指标</w:t>
      </w:r>
      <w:bookmarkEnd w:id="55"/>
    </w:p>
    <w:p w:rsidR="004308B5" w:rsidRDefault="004308B5" w:rsidP="004308B5">
      <w:pPr>
        <w:adjustRightInd/>
        <w:spacing w:line="360" w:lineRule="auto"/>
        <w:ind w:firstLine="435"/>
        <w:rPr>
          <w:rFonts w:ascii="宋体" w:hAnsi="宋体"/>
        </w:rPr>
      </w:pPr>
      <w:r w:rsidRPr="004308B5">
        <w:rPr>
          <w:rFonts w:ascii="宋体" w:hAnsi="宋体" w:hint="eastAsia"/>
        </w:rPr>
        <w:t>小麦科林618基本苗</w:t>
      </w:r>
      <w:r w:rsidR="00457306">
        <w:rPr>
          <w:rFonts w:ascii="宋体" w:hAnsi="宋体" w:hint="eastAsia"/>
        </w:rPr>
        <w:t>、冬前群体、最高分蘖、</w:t>
      </w:r>
      <w:proofErr w:type="gramStart"/>
      <w:r w:rsidR="00457306">
        <w:rPr>
          <w:rFonts w:ascii="宋体" w:hAnsi="宋体" w:hint="eastAsia"/>
        </w:rPr>
        <w:t>有效穗</w:t>
      </w:r>
      <w:proofErr w:type="gramEnd"/>
      <w:r w:rsidR="00457306">
        <w:rPr>
          <w:rFonts w:ascii="宋体" w:hAnsi="宋体" w:hint="eastAsia"/>
        </w:rPr>
        <w:t>数、穗粒数及千粒重指标。详细信息见</w:t>
      </w:r>
      <w:r w:rsidRPr="004308B5">
        <w:rPr>
          <w:rFonts w:ascii="宋体" w:hAnsi="宋体" w:hint="eastAsia"/>
        </w:rPr>
        <w:t>表</w:t>
      </w:r>
      <w:r w:rsidR="00457306">
        <w:rPr>
          <w:rFonts w:ascii="宋体" w:hAnsi="宋体" w:hint="eastAsia"/>
        </w:rPr>
        <w:t>1</w:t>
      </w:r>
      <w:r w:rsidR="006559C1">
        <w:rPr>
          <w:rFonts w:ascii="宋体" w:hAnsi="宋体" w:hint="eastAsia"/>
        </w:rPr>
        <w:t>。</w:t>
      </w:r>
    </w:p>
    <w:p w:rsidR="00457306" w:rsidRDefault="00457306" w:rsidP="00457306">
      <w:pPr>
        <w:pStyle w:val="aff2"/>
        <w:spacing w:before="156" w:after="156"/>
      </w:pPr>
      <w:r w:rsidRPr="00457306">
        <w:rPr>
          <w:rFonts w:hint="eastAsia"/>
        </w:rPr>
        <w:t>小麦科林618生育期群体动态与产量要素指标</w:t>
      </w:r>
    </w:p>
    <w:tbl>
      <w:tblPr>
        <w:tblStyle w:val="afffffffffc"/>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CellMar>
          <w:left w:w="0" w:type="dxa"/>
          <w:right w:w="0" w:type="dxa"/>
        </w:tblCellMar>
        <w:tblLook w:val="04A0" w:firstRow="1" w:lastRow="0" w:firstColumn="1" w:lastColumn="0" w:noHBand="0" w:noVBand="1"/>
      </w:tblPr>
      <w:tblGrid>
        <w:gridCol w:w="1332"/>
        <w:gridCol w:w="1332"/>
        <w:gridCol w:w="1332"/>
        <w:gridCol w:w="1332"/>
        <w:gridCol w:w="1332"/>
        <w:gridCol w:w="1332"/>
        <w:gridCol w:w="1332"/>
      </w:tblGrid>
      <w:tr w:rsidR="004308B5" w:rsidRPr="008338EA" w:rsidTr="008338EA">
        <w:trPr>
          <w:tblHeader/>
          <w:jc w:val="center"/>
        </w:trPr>
        <w:tc>
          <w:tcPr>
            <w:tcW w:w="1334" w:type="dxa"/>
            <w:shd w:val="clear" w:color="auto" w:fill="auto"/>
            <w:vAlign w:val="center"/>
          </w:tcPr>
          <w:p w:rsidR="004308B5" w:rsidRPr="008338EA" w:rsidRDefault="00457306" w:rsidP="008338EA">
            <w:pPr>
              <w:pStyle w:val="afffffffff9"/>
            </w:pPr>
            <w:r w:rsidRPr="008338EA">
              <w:rPr>
                <w:rFonts w:hAnsi="宋体" w:hint="eastAsia"/>
              </w:rPr>
              <w:t>地块</w:t>
            </w:r>
          </w:p>
        </w:tc>
        <w:tc>
          <w:tcPr>
            <w:tcW w:w="1335" w:type="dxa"/>
            <w:shd w:val="clear" w:color="auto" w:fill="auto"/>
            <w:vAlign w:val="center"/>
          </w:tcPr>
          <w:p w:rsidR="00457306" w:rsidRPr="008338EA" w:rsidRDefault="00457306" w:rsidP="008338EA">
            <w:pPr>
              <w:adjustRightInd/>
              <w:spacing w:line="240" w:lineRule="auto"/>
              <w:jc w:val="center"/>
              <w:rPr>
                <w:rFonts w:ascii="宋体" w:hAnsi="宋体"/>
                <w:sz w:val="18"/>
              </w:rPr>
            </w:pPr>
            <w:r w:rsidRPr="008338EA">
              <w:rPr>
                <w:rFonts w:ascii="宋体" w:hAnsi="宋体" w:hint="eastAsia"/>
                <w:sz w:val="18"/>
              </w:rPr>
              <w:t>基本苗</w:t>
            </w:r>
          </w:p>
          <w:p w:rsidR="004308B5" w:rsidRPr="008338EA" w:rsidRDefault="00457306" w:rsidP="008338EA">
            <w:pPr>
              <w:pStyle w:val="afffffffff9"/>
            </w:pPr>
            <w:r w:rsidRPr="008338EA">
              <w:rPr>
                <w:rFonts w:hAnsi="宋体" w:hint="eastAsia"/>
              </w:rPr>
              <w:t>（万/667</w:t>
            </w:r>
            <w:r w:rsidRPr="008338EA">
              <w:rPr>
                <w:rFonts w:ascii="Times New Roman" w:hint="eastAsia"/>
              </w:rPr>
              <w:t xml:space="preserve"> </w:t>
            </w:r>
            <w:r w:rsidRPr="008338EA">
              <w:rPr>
                <w:rFonts w:hAnsi="宋体" w:hint="eastAsia"/>
              </w:rPr>
              <w:t>m</w:t>
            </w:r>
            <w:r w:rsidRPr="008338EA">
              <w:rPr>
                <w:rFonts w:hAnsi="宋体" w:hint="eastAsia"/>
                <w:vertAlign w:val="superscript"/>
              </w:rPr>
              <w:t>2</w:t>
            </w:r>
            <w:r w:rsidRPr="008338EA">
              <w:rPr>
                <w:rFonts w:hAnsi="宋体" w:hint="eastAsia"/>
              </w:rPr>
              <w:t>）</w:t>
            </w:r>
          </w:p>
        </w:tc>
        <w:tc>
          <w:tcPr>
            <w:tcW w:w="1335" w:type="dxa"/>
            <w:shd w:val="clear" w:color="auto" w:fill="auto"/>
            <w:vAlign w:val="center"/>
          </w:tcPr>
          <w:p w:rsidR="00457306" w:rsidRPr="008338EA" w:rsidRDefault="00457306" w:rsidP="008338EA">
            <w:pPr>
              <w:adjustRightInd/>
              <w:spacing w:line="240" w:lineRule="auto"/>
              <w:jc w:val="center"/>
              <w:rPr>
                <w:rFonts w:ascii="宋体" w:hAnsi="宋体"/>
                <w:sz w:val="18"/>
              </w:rPr>
            </w:pPr>
            <w:r w:rsidRPr="008338EA">
              <w:rPr>
                <w:rFonts w:ascii="宋体" w:hAnsi="宋体" w:hint="eastAsia"/>
                <w:sz w:val="18"/>
              </w:rPr>
              <w:t>冬前群体</w:t>
            </w:r>
          </w:p>
          <w:p w:rsidR="004308B5" w:rsidRPr="008338EA" w:rsidRDefault="00457306" w:rsidP="008338EA">
            <w:pPr>
              <w:pStyle w:val="afffffffff9"/>
            </w:pPr>
            <w:r w:rsidRPr="008338EA">
              <w:rPr>
                <w:rFonts w:hAnsi="宋体" w:hint="eastAsia"/>
              </w:rPr>
              <w:t>（万/667</w:t>
            </w:r>
            <w:r w:rsidRPr="008338EA">
              <w:rPr>
                <w:rFonts w:ascii="Times New Roman" w:hint="eastAsia"/>
              </w:rPr>
              <w:t xml:space="preserve"> </w:t>
            </w:r>
            <w:r w:rsidRPr="008338EA">
              <w:rPr>
                <w:rFonts w:hAnsi="宋体" w:hint="eastAsia"/>
              </w:rPr>
              <w:t>m</w:t>
            </w:r>
            <w:r w:rsidRPr="008338EA">
              <w:rPr>
                <w:rFonts w:hAnsi="宋体" w:hint="eastAsia"/>
                <w:vertAlign w:val="superscript"/>
              </w:rPr>
              <w:t>2</w:t>
            </w:r>
            <w:r w:rsidRPr="008338EA">
              <w:rPr>
                <w:rFonts w:hAnsi="宋体" w:hint="eastAsia"/>
              </w:rPr>
              <w:t>）</w:t>
            </w:r>
          </w:p>
        </w:tc>
        <w:tc>
          <w:tcPr>
            <w:tcW w:w="1335" w:type="dxa"/>
            <w:shd w:val="clear" w:color="auto" w:fill="auto"/>
            <w:vAlign w:val="center"/>
          </w:tcPr>
          <w:p w:rsidR="00457306" w:rsidRPr="008338EA" w:rsidRDefault="00457306" w:rsidP="008338EA">
            <w:pPr>
              <w:adjustRightInd/>
              <w:spacing w:line="240" w:lineRule="auto"/>
              <w:jc w:val="center"/>
              <w:rPr>
                <w:rFonts w:ascii="宋体" w:hAnsi="宋体"/>
                <w:sz w:val="18"/>
              </w:rPr>
            </w:pPr>
            <w:r w:rsidRPr="008338EA">
              <w:rPr>
                <w:rFonts w:ascii="宋体" w:hAnsi="宋体" w:hint="eastAsia"/>
                <w:sz w:val="18"/>
              </w:rPr>
              <w:t>最高分蘖</w:t>
            </w:r>
          </w:p>
          <w:p w:rsidR="004308B5" w:rsidRPr="008338EA" w:rsidRDefault="00457306" w:rsidP="008338EA">
            <w:pPr>
              <w:pStyle w:val="afffffffff9"/>
            </w:pPr>
            <w:r w:rsidRPr="008338EA">
              <w:rPr>
                <w:rFonts w:hAnsi="宋体" w:hint="eastAsia"/>
              </w:rPr>
              <w:t>（万/667</w:t>
            </w:r>
            <w:r w:rsidRPr="008338EA">
              <w:rPr>
                <w:rFonts w:ascii="Times New Roman" w:hint="eastAsia"/>
              </w:rPr>
              <w:t xml:space="preserve"> </w:t>
            </w:r>
            <w:r w:rsidRPr="008338EA">
              <w:rPr>
                <w:rFonts w:hAnsi="宋体" w:hint="eastAsia"/>
              </w:rPr>
              <w:t>m</w:t>
            </w:r>
            <w:r w:rsidRPr="008338EA">
              <w:rPr>
                <w:rFonts w:hAnsi="宋体" w:hint="eastAsia"/>
                <w:vertAlign w:val="superscript"/>
              </w:rPr>
              <w:t>2</w:t>
            </w:r>
            <w:r w:rsidRPr="008338EA">
              <w:rPr>
                <w:rFonts w:hAnsi="宋体" w:hint="eastAsia"/>
              </w:rPr>
              <w:t>）</w:t>
            </w:r>
          </w:p>
        </w:tc>
        <w:tc>
          <w:tcPr>
            <w:tcW w:w="1335" w:type="dxa"/>
            <w:shd w:val="clear" w:color="auto" w:fill="auto"/>
            <w:vAlign w:val="center"/>
          </w:tcPr>
          <w:p w:rsidR="00457306" w:rsidRPr="008338EA" w:rsidRDefault="00457306" w:rsidP="008338EA">
            <w:pPr>
              <w:adjustRightInd/>
              <w:spacing w:line="240" w:lineRule="auto"/>
              <w:jc w:val="center"/>
              <w:rPr>
                <w:rFonts w:ascii="宋体" w:hAnsi="宋体"/>
                <w:sz w:val="18"/>
              </w:rPr>
            </w:pPr>
            <w:r w:rsidRPr="008338EA">
              <w:rPr>
                <w:rFonts w:ascii="宋体" w:hAnsi="宋体" w:hint="eastAsia"/>
                <w:sz w:val="18"/>
              </w:rPr>
              <w:t>有效穗数</w:t>
            </w:r>
          </w:p>
          <w:p w:rsidR="004308B5" w:rsidRPr="008338EA" w:rsidRDefault="00457306" w:rsidP="008338EA">
            <w:pPr>
              <w:pStyle w:val="afffffffff9"/>
            </w:pPr>
            <w:r w:rsidRPr="008338EA">
              <w:rPr>
                <w:rFonts w:hAnsi="宋体" w:hint="eastAsia"/>
              </w:rPr>
              <w:t>（万/667</w:t>
            </w:r>
            <w:r w:rsidRPr="008338EA">
              <w:rPr>
                <w:rFonts w:ascii="Times New Roman" w:hint="eastAsia"/>
              </w:rPr>
              <w:t xml:space="preserve"> </w:t>
            </w:r>
            <w:r w:rsidRPr="008338EA">
              <w:rPr>
                <w:rFonts w:hAnsi="宋体" w:hint="eastAsia"/>
              </w:rPr>
              <w:t>m</w:t>
            </w:r>
            <w:r w:rsidRPr="008338EA">
              <w:rPr>
                <w:rFonts w:hAnsi="宋体" w:hint="eastAsia"/>
                <w:vertAlign w:val="superscript"/>
              </w:rPr>
              <w:t>2</w:t>
            </w:r>
            <w:r w:rsidRPr="008338EA">
              <w:rPr>
                <w:rFonts w:hAnsi="宋体" w:hint="eastAsia"/>
              </w:rPr>
              <w:t>）</w:t>
            </w:r>
          </w:p>
        </w:tc>
        <w:tc>
          <w:tcPr>
            <w:tcW w:w="1335" w:type="dxa"/>
            <w:shd w:val="clear" w:color="auto" w:fill="auto"/>
            <w:vAlign w:val="center"/>
          </w:tcPr>
          <w:p w:rsidR="00457306" w:rsidRPr="008338EA" w:rsidRDefault="00457306" w:rsidP="008338EA">
            <w:pPr>
              <w:adjustRightInd/>
              <w:spacing w:line="240" w:lineRule="auto"/>
              <w:jc w:val="center"/>
              <w:rPr>
                <w:rFonts w:ascii="宋体" w:hAnsi="宋体"/>
                <w:sz w:val="18"/>
              </w:rPr>
            </w:pPr>
            <w:r w:rsidRPr="008338EA">
              <w:rPr>
                <w:rFonts w:ascii="宋体" w:hAnsi="宋体" w:hint="eastAsia"/>
                <w:sz w:val="18"/>
              </w:rPr>
              <w:t>穗粒数</w:t>
            </w:r>
          </w:p>
          <w:p w:rsidR="004308B5" w:rsidRPr="008338EA" w:rsidRDefault="00457306" w:rsidP="008338EA">
            <w:pPr>
              <w:pStyle w:val="afffffffff9"/>
            </w:pPr>
            <w:r w:rsidRPr="008338EA">
              <w:rPr>
                <w:rFonts w:hAnsi="宋体" w:hint="eastAsia"/>
              </w:rPr>
              <w:t>(粒/穗）</w:t>
            </w:r>
          </w:p>
        </w:tc>
        <w:tc>
          <w:tcPr>
            <w:tcW w:w="1335" w:type="dxa"/>
            <w:shd w:val="clear" w:color="auto" w:fill="auto"/>
            <w:vAlign w:val="center"/>
          </w:tcPr>
          <w:p w:rsidR="00457306" w:rsidRPr="008338EA" w:rsidRDefault="00457306" w:rsidP="008338EA">
            <w:pPr>
              <w:adjustRightInd/>
              <w:spacing w:line="240" w:lineRule="auto"/>
              <w:jc w:val="center"/>
              <w:rPr>
                <w:rFonts w:ascii="宋体" w:hAnsi="宋体"/>
                <w:sz w:val="18"/>
              </w:rPr>
            </w:pPr>
            <w:r w:rsidRPr="008338EA">
              <w:rPr>
                <w:rFonts w:ascii="宋体" w:hAnsi="宋体" w:hint="eastAsia"/>
                <w:sz w:val="18"/>
              </w:rPr>
              <w:t>千粒重</w:t>
            </w:r>
          </w:p>
          <w:p w:rsidR="004308B5" w:rsidRPr="008338EA" w:rsidRDefault="00457306" w:rsidP="008338EA">
            <w:pPr>
              <w:pStyle w:val="afffffffff9"/>
            </w:pPr>
            <w:r w:rsidRPr="008338EA">
              <w:rPr>
                <w:rFonts w:hAnsi="宋体" w:hint="eastAsia"/>
              </w:rPr>
              <w:t>（g）</w:t>
            </w:r>
          </w:p>
        </w:tc>
      </w:tr>
      <w:tr w:rsidR="004308B5" w:rsidRPr="008338EA" w:rsidTr="008338EA">
        <w:trPr>
          <w:jc w:val="center"/>
        </w:trPr>
        <w:tc>
          <w:tcPr>
            <w:tcW w:w="1334" w:type="dxa"/>
            <w:shd w:val="clear" w:color="auto" w:fill="auto"/>
            <w:vAlign w:val="center"/>
          </w:tcPr>
          <w:p w:rsidR="004308B5" w:rsidRPr="008338EA" w:rsidRDefault="00457306" w:rsidP="008338EA">
            <w:pPr>
              <w:pStyle w:val="afffffffff9"/>
            </w:pPr>
            <w:r w:rsidRPr="008338EA">
              <w:rPr>
                <w:rFonts w:hAnsi="宋体" w:hint="eastAsia"/>
              </w:rPr>
              <w:t>七里营</w:t>
            </w:r>
          </w:p>
        </w:tc>
        <w:tc>
          <w:tcPr>
            <w:tcW w:w="1335" w:type="dxa"/>
            <w:shd w:val="clear" w:color="auto" w:fill="auto"/>
            <w:vAlign w:val="center"/>
          </w:tcPr>
          <w:p w:rsidR="004308B5" w:rsidRPr="008338EA" w:rsidRDefault="00457306" w:rsidP="008338EA">
            <w:pPr>
              <w:pStyle w:val="afffffffff9"/>
            </w:pPr>
            <w:r w:rsidRPr="008338EA">
              <w:rPr>
                <w:rFonts w:hAnsi="宋体" w:hint="eastAsia"/>
              </w:rPr>
              <w:t>15～18</w:t>
            </w:r>
          </w:p>
        </w:tc>
        <w:tc>
          <w:tcPr>
            <w:tcW w:w="1335" w:type="dxa"/>
            <w:shd w:val="clear" w:color="auto" w:fill="auto"/>
            <w:vAlign w:val="center"/>
          </w:tcPr>
          <w:p w:rsidR="004308B5" w:rsidRPr="008338EA" w:rsidRDefault="00457306" w:rsidP="008338EA">
            <w:pPr>
              <w:pStyle w:val="afffffffff9"/>
            </w:pPr>
            <w:r w:rsidRPr="008338EA">
              <w:rPr>
                <w:rFonts w:hAnsi="宋体" w:hint="eastAsia"/>
              </w:rPr>
              <w:t>60～80</w:t>
            </w:r>
          </w:p>
        </w:tc>
        <w:tc>
          <w:tcPr>
            <w:tcW w:w="1335" w:type="dxa"/>
            <w:shd w:val="clear" w:color="auto" w:fill="auto"/>
            <w:vAlign w:val="center"/>
          </w:tcPr>
          <w:p w:rsidR="004308B5" w:rsidRPr="008338EA" w:rsidRDefault="00457306" w:rsidP="008338EA">
            <w:pPr>
              <w:pStyle w:val="afffffffff9"/>
            </w:pPr>
            <w:r w:rsidRPr="008338EA">
              <w:rPr>
                <w:rFonts w:hAnsi="宋体" w:hint="eastAsia"/>
              </w:rPr>
              <w:t>120～140</w:t>
            </w:r>
          </w:p>
        </w:tc>
        <w:tc>
          <w:tcPr>
            <w:tcW w:w="1335" w:type="dxa"/>
            <w:shd w:val="clear" w:color="auto" w:fill="auto"/>
            <w:vAlign w:val="center"/>
          </w:tcPr>
          <w:p w:rsidR="004308B5" w:rsidRPr="008338EA" w:rsidRDefault="00457306" w:rsidP="008338EA">
            <w:pPr>
              <w:pStyle w:val="afffffffff9"/>
            </w:pPr>
            <w:r w:rsidRPr="008338EA">
              <w:rPr>
                <w:rFonts w:hAnsi="宋体" w:hint="eastAsia"/>
              </w:rPr>
              <w:t>38～44</w:t>
            </w:r>
          </w:p>
        </w:tc>
        <w:tc>
          <w:tcPr>
            <w:tcW w:w="1335" w:type="dxa"/>
            <w:shd w:val="clear" w:color="auto" w:fill="auto"/>
            <w:vAlign w:val="center"/>
          </w:tcPr>
          <w:p w:rsidR="004308B5" w:rsidRPr="008338EA" w:rsidRDefault="00457306" w:rsidP="008338EA">
            <w:pPr>
              <w:pStyle w:val="afffffffff9"/>
            </w:pPr>
            <w:r w:rsidRPr="008338EA">
              <w:rPr>
                <w:rFonts w:hAnsi="宋体" w:hint="eastAsia"/>
              </w:rPr>
              <w:t>33～38</w:t>
            </w:r>
          </w:p>
        </w:tc>
        <w:tc>
          <w:tcPr>
            <w:tcW w:w="1335" w:type="dxa"/>
            <w:shd w:val="clear" w:color="auto" w:fill="auto"/>
            <w:vAlign w:val="center"/>
          </w:tcPr>
          <w:p w:rsidR="004308B5" w:rsidRPr="008338EA" w:rsidRDefault="00457306" w:rsidP="008338EA">
            <w:pPr>
              <w:pStyle w:val="afffffffff9"/>
            </w:pPr>
            <w:r w:rsidRPr="008338EA">
              <w:rPr>
                <w:rFonts w:hAnsi="宋体" w:hint="eastAsia"/>
              </w:rPr>
              <w:t>44～48</w:t>
            </w:r>
          </w:p>
        </w:tc>
      </w:tr>
    </w:tbl>
    <w:p w:rsidR="004308B5" w:rsidRPr="004308B5" w:rsidRDefault="004308B5" w:rsidP="004308B5">
      <w:pPr>
        <w:pStyle w:val="affc"/>
        <w:spacing w:before="312" w:after="312"/>
      </w:pPr>
      <w:bookmarkStart w:id="56" w:name="_Toc21714"/>
      <w:bookmarkStart w:id="57" w:name="_Toc186026716"/>
      <w:r w:rsidRPr="004308B5">
        <w:rPr>
          <w:rFonts w:hint="eastAsia"/>
        </w:rPr>
        <w:t>栽培技术</w:t>
      </w:r>
      <w:bookmarkEnd w:id="56"/>
      <w:bookmarkEnd w:id="57"/>
    </w:p>
    <w:p w:rsidR="004308B5" w:rsidRPr="004308B5" w:rsidRDefault="004308B5" w:rsidP="004308B5">
      <w:pPr>
        <w:pStyle w:val="affd"/>
        <w:spacing w:before="156" w:after="156"/>
      </w:pPr>
      <w:bookmarkStart w:id="58" w:name="_Toc30176"/>
      <w:r w:rsidRPr="004308B5">
        <w:rPr>
          <w:rFonts w:hint="eastAsia"/>
        </w:rPr>
        <w:t>播种</w:t>
      </w:r>
      <w:bookmarkEnd w:id="58"/>
    </w:p>
    <w:p w:rsidR="004308B5" w:rsidRDefault="004308B5" w:rsidP="004308B5">
      <w:pPr>
        <w:pStyle w:val="affe"/>
        <w:spacing w:before="156" w:after="156"/>
      </w:pPr>
      <w:bookmarkStart w:id="59" w:name="_Toc10326"/>
      <w:r w:rsidRPr="004308B5">
        <w:rPr>
          <w:rFonts w:hint="eastAsia"/>
        </w:rPr>
        <w:t>秸秆还田</w:t>
      </w:r>
      <w:bookmarkEnd w:id="59"/>
    </w:p>
    <w:p w:rsidR="008338EA" w:rsidRPr="008338EA" w:rsidRDefault="008338EA" w:rsidP="008338EA">
      <w:pPr>
        <w:pStyle w:val="affffb"/>
        <w:ind w:firstLine="420"/>
      </w:pPr>
      <w:r w:rsidRPr="008338EA">
        <w:rPr>
          <w:rFonts w:hint="eastAsia"/>
        </w:rPr>
        <w:t>前茬是玉米的地块，玉米种植按照绿色食品生产操作规程进行。前茬玉米机收后，及时对粉碎不彻底的玉米秸秆粉碎2遍，秸秆长度5 cm左右，均匀抛撤在地表。</w:t>
      </w:r>
    </w:p>
    <w:p w:rsidR="004308B5" w:rsidRDefault="004308B5" w:rsidP="004308B5">
      <w:pPr>
        <w:pStyle w:val="affe"/>
        <w:spacing w:before="156" w:after="156"/>
      </w:pPr>
      <w:bookmarkStart w:id="60" w:name="_Toc23171"/>
      <w:r w:rsidRPr="004308B5">
        <w:rPr>
          <w:rFonts w:hint="eastAsia"/>
        </w:rPr>
        <w:t>配方施肥</w:t>
      </w:r>
      <w:bookmarkEnd w:id="60"/>
    </w:p>
    <w:p w:rsidR="008338EA" w:rsidRPr="008338EA" w:rsidRDefault="008338EA" w:rsidP="008338EA">
      <w:pPr>
        <w:pStyle w:val="affffb"/>
        <w:ind w:firstLine="420"/>
      </w:pPr>
      <w:r w:rsidRPr="008338EA">
        <w:rPr>
          <w:rFonts w:hint="eastAsia"/>
        </w:rPr>
        <w:t>肥料的使用应符合</w:t>
      </w:r>
      <w:r w:rsidR="00621906">
        <w:rPr>
          <w:rFonts w:hint="eastAsia"/>
        </w:rPr>
        <w:t>NY/T</w:t>
      </w:r>
      <w:r w:rsidR="00621906">
        <w:t xml:space="preserve"> </w:t>
      </w:r>
      <w:r w:rsidR="00621906">
        <w:rPr>
          <w:rFonts w:hint="eastAsia"/>
        </w:rPr>
        <w:t>394</w:t>
      </w:r>
      <w:r w:rsidRPr="008338EA">
        <w:rPr>
          <w:rFonts w:hint="eastAsia"/>
        </w:rPr>
        <w:t>的规定，以有机肥为主，化肥为辅，根据土壤的肥力基础，大力推广测土配方施肥。根据配方每667 m</w:t>
      </w:r>
      <w:r w:rsidRPr="00621906">
        <w:rPr>
          <w:rFonts w:hint="eastAsia"/>
          <w:vertAlign w:val="superscript"/>
        </w:rPr>
        <w:t>2</w:t>
      </w:r>
      <w:r w:rsidRPr="008338EA">
        <w:rPr>
          <w:rFonts w:hint="eastAsia"/>
        </w:rPr>
        <w:t>施用纯氮（N）6 kg～8 kg、磷（P</w:t>
      </w:r>
      <w:r w:rsidRPr="00621906">
        <w:rPr>
          <w:rFonts w:hint="eastAsia"/>
          <w:vertAlign w:val="subscript"/>
        </w:rPr>
        <w:t>2</w:t>
      </w:r>
      <w:r w:rsidRPr="008338EA">
        <w:rPr>
          <w:rFonts w:hint="eastAsia"/>
        </w:rPr>
        <w:t>O</w:t>
      </w:r>
      <w:r w:rsidRPr="00621906">
        <w:rPr>
          <w:rFonts w:hint="eastAsia"/>
          <w:vertAlign w:val="subscript"/>
        </w:rPr>
        <w:t>5</w:t>
      </w:r>
      <w:r w:rsidRPr="008338EA">
        <w:rPr>
          <w:rFonts w:hint="eastAsia"/>
        </w:rPr>
        <w:t>）3 kg～4 kg、钾（</w:t>
      </w:r>
      <w:r w:rsidR="00621906">
        <w:rPr>
          <w:rFonts w:hint="eastAsia"/>
        </w:rPr>
        <w:t>K</w:t>
      </w:r>
      <w:r w:rsidR="00621906" w:rsidRPr="00621906">
        <w:rPr>
          <w:vertAlign w:val="subscript"/>
        </w:rPr>
        <w:t>2</w:t>
      </w:r>
      <w:r w:rsidRPr="008338EA">
        <w:rPr>
          <w:rFonts w:hint="eastAsia"/>
        </w:rPr>
        <w:t>O）2.5 kg～4 kg。其中基肥施用量为有机肥300.0 kg/667 m</w:t>
      </w:r>
      <w:r w:rsidRPr="00621906">
        <w:rPr>
          <w:rFonts w:hint="eastAsia"/>
          <w:vertAlign w:val="superscript"/>
        </w:rPr>
        <w:t>2</w:t>
      </w:r>
      <w:r w:rsidRPr="008338EA">
        <w:rPr>
          <w:rFonts w:hint="eastAsia"/>
        </w:rPr>
        <w:t>以上，尿素12.5 kg /667 m</w:t>
      </w:r>
      <w:r w:rsidRPr="00621906">
        <w:rPr>
          <w:rFonts w:hint="eastAsia"/>
          <w:vertAlign w:val="superscript"/>
        </w:rPr>
        <w:t>2</w:t>
      </w:r>
      <w:r w:rsidRPr="008338EA">
        <w:rPr>
          <w:rFonts w:hint="eastAsia"/>
        </w:rPr>
        <w:t>，过磷酸钙60.0 kg/667 m</w:t>
      </w:r>
      <w:r w:rsidRPr="00621906">
        <w:rPr>
          <w:rFonts w:hint="eastAsia"/>
          <w:vertAlign w:val="superscript"/>
        </w:rPr>
        <w:t>2</w:t>
      </w:r>
      <w:r w:rsidRPr="008338EA">
        <w:rPr>
          <w:rFonts w:hint="eastAsia"/>
        </w:rPr>
        <w:t xml:space="preserve"> ，氯化钾10.0 kg/667 m</w:t>
      </w:r>
      <w:r w:rsidRPr="00621906">
        <w:rPr>
          <w:rFonts w:hint="eastAsia"/>
          <w:vertAlign w:val="superscript"/>
        </w:rPr>
        <w:t>2</w:t>
      </w:r>
      <w:r w:rsidRPr="008338EA">
        <w:rPr>
          <w:rFonts w:hint="eastAsia"/>
        </w:rPr>
        <w:t xml:space="preserve"> ，硫酸锌与硼砂分别为1.0 kg/667 m</w:t>
      </w:r>
      <w:r w:rsidRPr="00621906">
        <w:rPr>
          <w:rFonts w:hint="eastAsia"/>
          <w:vertAlign w:val="superscript"/>
        </w:rPr>
        <w:t>2</w:t>
      </w:r>
      <w:r w:rsidRPr="008338EA">
        <w:rPr>
          <w:rFonts w:hint="eastAsia"/>
        </w:rPr>
        <w:t>～2.0 kg/667 m</w:t>
      </w:r>
      <w:r w:rsidRPr="00621906">
        <w:rPr>
          <w:rFonts w:hint="eastAsia"/>
          <w:vertAlign w:val="superscript"/>
        </w:rPr>
        <w:t>2</w:t>
      </w:r>
      <w:r w:rsidRPr="008338EA">
        <w:rPr>
          <w:rFonts w:hint="eastAsia"/>
        </w:rPr>
        <w:t>。</w:t>
      </w:r>
    </w:p>
    <w:p w:rsidR="004308B5" w:rsidRDefault="004308B5" w:rsidP="004308B5">
      <w:pPr>
        <w:pStyle w:val="affe"/>
        <w:spacing w:before="156" w:after="156"/>
      </w:pPr>
      <w:bookmarkStart w:id="61" w:name="_Toc2043"/>
      <w:r w:rsidRPr="004308B5">
        <w:rPr>
          <w:rFonts w:hint="eastAsia"/>
        </w:rPr>
        <w:t>深耕细作</w:t>
      </w:r>
      <w:bookmarkEnd w:id="61"/>
    </w:p>
    <w:p w:rsidR="008338EA" w:rsidRPr="008338EA" w:rsidRDefault="008338EA" w:rsidP="008338EA">
      <w:pPr>
        <w:pStyle w:val="affffb"/>
        <w:ind w:firstLine="420"/>
      </w:pPr>
      <w:r w:rsidRPr="008338EA">
        <w:rPr>
          <w:rFonts w:hint="eastAsia"/>
        </w:rPr>
        <w:lastRenderedPageBreak/>
        <w:t>用拖拉机耕翻掩埋破除犁底层，加深4 cm～6 cm，耕作深度在25 cm左右，并且要在耕作过程中将板结土壤进行粉碎，耕后加强耙耢，实现上松下实，无坷垃，达到畦平埂直，以促进根系下扎，有利于小麦吸收深层水分和养分，增强抗灾能力。</w:t>
      </w:r>
    </w:p>
    <w:p w:rsidR="004308B5" w:rsidRDefault="004308B5" w:rsidP="004308B5">
      <w:pPr>
        <w:pStyle w:val="affe"/>
        <w:spacing w:before="156" w:after="156"/>
      </w:pPr>
      <w:bookmarkStart w:id="62" w:name="_Toc4488"/>
      <w:r w:rsidRPr="004308B5">
        <w:rPr>
          <w:rFonts w:hint="eastAsia"/>
        </w:rPr>
        <w:t>土壤处理</w:t>
      </w:r>
      <w:bookmarkEnd w:id="62"/>
    </w:p>
    <w:p w:rsidR="008338EA" w:rsidRPr="008338EA" w:rsidRDefault="008338EA" w:rsidP="008338EA">
      <w:pPr>
        <w:pStyle w:val="affffb"/>
        <w:ind w:firstLine="420"/>
      </w:pPr>
      <w:r w:rsidRPr="008338EA">
        <w:rPr>
          <w:rFonts w:hint="eastAsia"/>
        </w:rPr>
        <w:t>播前土壤墒情不足的麦田应适时造墒，保证土壤含水量达到田间最大持水量的70%～85% ，确保足墒播种，一播全苗。地下害虫严重发生地块，每亩可用40% 辛硫磷或甲基异柳磷乳油0.3 kg，加水1 kg～2 kg，拌细土25 kg制成毒土，于耕地前均匀撒施地面，随犁地翻入土中。 土壤处理时要严格按照农药安全使用规范进行操作，防止药害发生。</w:t>
      </w:r>
    </w:p>
    <w:p w:rsidR="004308B5" w:rsidRDefault="004308B5" w:rsidP="004308B5">
      <w:pPr>
        <w:pStyle w:val="affe"/>
        <w:spacing w:before="156" w:after="156"/>
      </w:pPr>
      <w:bookmarkStart w:id="63" w:name="_Toc25909"/>
      <w:r w:rsidRPr="004308B5">
        <w:rPr>
          <w:rFonts w:hint="eastAsia"/>
        </w:rPr>
        <w:t>种子处理</w:t>
      </w:r>
      <w:bookmarkEnd w:id="63"/>
    </w:p>
    <w:p w:rsidR="008338EA" w:rsidRPr="008338EA" w:rsidRDefault="008338EA" w:rsidP="008338EA">
      <w:pPr>
        <w:pStyle w:val="affffb"/>
        <w:ind w:firstLine="420"/>
      </w:pPr>
      <w:r w:rsidRPr="008338EA">
        <w:rPr>
          <w:rFonts w:hint="eastAsia"/>
        </w:rPr>
        <w:t>农药使用准则按照NY/T 393施行，提倡使用经国家登记并符合绿色食品要求的专用包衣剂。为预防土传、种传病害，可分别选用3%苯醚甲环唑悬浮种衣剂50 mL兑水100 mL拌种10 kg；在全蚀病重发区，选用12.5%硅噻菌胺（全蚀净）悬浮剂20 mL加3% 苯醚甲环唑悬浮种衣剂50 mL兑水200mL拌种10 kg，闷种 2～3小时后播种；防治金针虫等地下害虫时选用40% 甲基异柳磷乳油50 mL，结合防病，拌种50 kg。</w:t>
      </w:r>
    </w:p>
    <w:p w:rsidR="004308B5" w:rsidRDefault="004308B5" w:rsidP="004308B5">
      <w:pPr>
        <w:pStyle w:val="affe"/>
        <w:spacing w:before="156" w:after="156"/>
      </w:pPr>
      <w:bookmarkStart w:id="64" w:name="_Toc26274"/>
      <w:r w:rsidRPr="004308B5">
        <w:rPr>
          <w:rFonts w:hint="eastAsia"/>
        </w:rPr>
        <w:t>适期播种</w:t>
      </w:r>
      <w:bookmarkEnd w:id="64"/>
    </w:p>
    <w:p w:rsidR="008338EA" w:rsidRPr="008338EA" w:rsidRDefault="008338EA" w:rsidP="008338EA">
      <w:pPr>
        <w:pStyle w:val="affffb"/>
        <w:ind w:firstLine="420"/>
      </w:pPr>
      <w:r w:rsidRPr="008338EA">
        <w:rPr>
          <w:rFonts w:hint="eastAsia"/>
        </w:rPr>
        <w:t>根据品种特性，适期播种，切忌过晚播种。正常气候条件下,秋季日平均气温下降到 15℃～18℃时播种。新乡地区最好选在10月上中旬播种。适期亩播种量 8 kg～10 kg，播深 3 cm～5 cm。</w:t>
      </w:r>
    </w:p>
    <w:p w:rsidR="004308B5" w:rsidRDefault="004308B5" w:rsidP="004308B5">
      <w:pPr>
        <w:pStyle w:val="affe"/>
        <w:spacing w:before="156" w:after="156"/>
      </w:pPr>
      <w:bookmarkStart w:id="65" w:name="_Toc17587"/>
      <w:r w:rsidRPr="004308B5">
        <w:rPr>
          <w:rFonts w:hint="eastAsia"/>
        </w:rPr>
        <w:t>播种方法</w:t>
      </w:r>
      <w:bookmarkStart w:id="66" w:name="_GoBack"/>
      <w:bookmarkEnd w:id="65"/>
      <w:bookmarkEnd w:id="66"/>
    </w:p>
    <w:p w:rsidR="008338EA" w:rsidRPr="008338EA" w:rsidRDefault="008338EA" w:rsidP="008338EA">
      <w:pPr>
        <w:pStyle w:val="affffb"/>
        <w:ind w:firstLine="420"/>
      </w:pPr>
      <w:r w:rsidRPr="008338EA">
        <w:rPr>
          <w:rFonts w:hint="eastAsia"/>
        </w:rPr>
        <w:t>根据品种特性，在最佳播期内，播量每667 m</w:t>
      </w:r>
      <w:r w:rsidRPr="00962B77">
        <w:rPr>
          <w:rFonts w:hint="eastAsia"/>
          <w:vertAlign w:val="superscript"/>
        </w:rPr>
        <w:t>2</w:t>
      </w:r>
      <w:r w:rsidRPr="008338EA">
        <w:rPr>
          <w:rFonts w:hint="eastAsia"/>
        </w:rPr>
        <w:t>基本苗按15～18万基本苗进行播种。行距17 cm等行距种植。采用同一播种机播种，播深4 cm～5 cm，播种时播种机匀速行驶，做到下种深浅一致，不漏播、不重播，覆土严实，地头地边播种整齐。</w:t>
      </w:r>
    </w:p>
    <w:p w:rsidR="004308B5" w:rsidRPr="004308B5" w:rsidRDefault="004308B5" w:rsidP="004308B5">
      <w:pPr>
        <w:pStyle w:val="affd"/>
        <w:spacing w:before="156" w:after="156"/>
      </w:pPr>
      <w:bookmarkStart w:id="67" w:name="_Toc15459"/>
      <w:r w:rsidRPr="004308B5">
        <w:rPr>
          <w:rFonts w:hint="eastAsia"/>
        </w:rPr>
        <w:t>田间管理</w:t>
      </w:r>
      <w:bookmarkEnd w:id="67"/>
    </w:p>
    <w:p w:rsidR="004308B5" w:rsidRDefault="004308B5" w:rsidP="004308B5">
      <w:pPr>
        <w:pStyle w:val="affe"/>
        <w:spacing w:before="156" w:after="156"/>
      </w:pPr>
      <w:bookmarkStart w:id="68" w:name="_Toc13528"/>
      <w:r w:rsidRPr="004308B5">
        <w:rPr>
          <w:rFonts w:hint="eastAsia"/>
        </w:rPr>
        <w:t>查苗补种</w:t>
      </w:r>
      <w:bookmarkEnd w:id="68"/>
    </w:p>
    <w:p w:rsidR="008338EA" w:rsidRPr="008338EA" w:rsidRDefault="008338EA" w:rsidP="008338EA">
      <w:pPr>
        <w:pStyle w:val="affffb"/>
        <w:ind w:firstLine="420"/>
      </w:pPr>
      <w:r w:rsidRPr="008338EA">
        <w:rPr>
          <w:rFonts w:hint="eastAsia"/>
        </w:rPr>
        <w:t>凡10 cm以上断垄处及时带水补种，要注意补种的小麦品种是科林618的种子，以保证建立合理的群体结构。</w:t>
      </w:r>
    </w:p>
    <w:p w:rsidR="004308B5" w:rsidRDefault="004308B5" w:rsidP="004308B5">
      <w:pPr>
        <w:pStyle w:val="affe"/>
        <w:spacing w:before="156" w:after="156"/>
      </w:pPr>
      <w:bookmarkStart w:id="69" w:name="_Toc11609"/>
      <w:r w:rsidRPr="004308B5">
        <w:rPr>
          <w:rFonts w:hint="eastAsia"/>
        </w:rPr>
        <w:t>划锄镇压</w:t>
      </w:r>
      <w:bookmarkEnd w:id="69"/>
    </w:p>
    <w:p w:rsidR="008338EA" w:rsidRPr="008338EA" w:rsidRDefault="008338EA" w:rsidP="008338EA">
      <w:pPr>
        <w:pStyle w:val="affffb"/>
        <w:ind w:firstLine="420"/>
      </w:pPr>
      <w:r w:rsidRPr="008338EA">
        <w:rPr>
          <w:rFonts w:hint="eastAsia"/>
        </w:rPr>
        <w:t>小麦播种后用镇压镇压l～2次，踏实土壤，弥实裂缝，保墒防冻。雨后、浇蒙头水后及早春注意及时划锄保墒。</w:t>
      </w:r>
    </w:p>
    <w:p w:rsidR="004308B5" w:rsidRDefault="004308B5" w:rsidP="004308B5">
      <w:pPr>
        <w:pStyle w:val="affe"/>
        <w:spacing w:before="156" w:after="156"/>
      </w:pPr>
      <w:bookmarkStart w:id="70" w:name="_Toc23784"/>
      <w:r w:rsidRPr="004308B5">
        <w:rPr>
          <w:rFonts w:hint="eastAsia"/>
        </w:rPr>
        <w:t>化学除草</w:t>
      </w:r>
      <w:bookmarkEnd w:id="70"/>
    </w:p>
    <w:p w:rsidR="008338EA" w:rsidRPr="008338EA" w:rsidRDefault="008338EA" w:rsidP="008338EA">
      <w:pPr>
        <w:pStyle w:val="affffb"/>
        <w:ind w:firstLine="420"/>
      </w:pPr>
      <w:r w:rsidRPr="008338EA">
        <w:rPr>
          <w:rFonts w:hint="eastAsia"/>
        </w:rPr>
        <w:t>一般在小麦种植过程中，化学除草以冬前防除为主，春季防除为辅。农药使用准则按照NY/T 393施行。冬前除草667 m</w:t>
      </w:r>
      <w:r w:rsidRPr="00621906">
        <w:rPr>
          <w:rFonts w:hint="eastAsia"/>
          <w:vertAlign w:val="superscript"/>
        </w:rPr>
        <w:t>2</w:t>
      </w:r>
      <w:r w:rsidRPr="008338EA">
        <w:rPr>
          <w:rFonts w:hint="eastAsia"/>
        </w:rPr>
        <w:t>使用75%苯磺隆水分散粒剂1.2 g，或者25%噻吩磺隆湿粉8.0 g～12.0 g，兑水40.0 kg进行均匀喷施。倘若土壤墒情不佳，则可将兑水量增加至60.0 kg以上。如果田间有野燕麦、节节麦等禾本科杂草,每</w:t>
      </w:r>
      <w:r w:rsidR="00621906">
        <w:rPr>
          <w:rFonts w:hint="eastAsia"/>
        </w:rPr>
        <w:t>667 m</w:t>
      </w:r>
      <w:r w:rsidRPr="00621906">
        <w:rPr>
          <w:rFonts w:hint="eastAsia"/>
          <w:vertAlign w:val="superscript"/>
        </w:rPr>
        <w:t>2</w:t>
      </w:r>
      <w:r w:rsidRPr="008338EA">
        <w:rPr>
          <w:rFonts w:hint="eastAsia"/>
        </w:rPr>
        <w:t>用15%炔草酯悬浮剂（麦极）20 g～30 g喷施防除。春季化学除草要严格控制在小麦拔节前用药。施药时间选择在上午9点至下午4点间、晴天无风且最低气温不低于4℃时用药，阴雨天、大风天禁止用药，防止药效降低及雾滴飘移产生药害。要根据所用喷雾器械类型合理设置兑水量，确保喷雾均匀、不重喷、不漏喷。要严格执行农药安全间隔期，科学合理用药。</w:t>
      </w:r>
    </w:p>
    <w:p w:rsidR="004308B5" w:rsidRDefault="004308B5" w:rsidP="004308B5">
      <w:pPr>
        <w:pStyle w:val="affe"/>
        <w:spacing w:before="156" w:after="156"/>
      </w:pPr>
      <w:bookmarkStart w:id="71" w:name="_Toc1785"/>
      <w:r w:rsidRPr="004308B5">
        <w:rPr>
          <w:rFonts w:hint="eastAsia"/>
        </w:rPr>
        <w:lastRenderedPageBreak/>
        <w:t>浇好关键水</w:t>
      </w:r>
      <w:bookmarkEnd w:id="71"/>
    </w:p>
    <w:p w:rsidR="008338EA" w:rsidRPr="008338EA" w:rsidRDefault="008338EA" w:rsidP="008338EA">
      <w:pPr>
        <w:pStyle w:val="affffb"/>
        <w:ind w:firstLine="420"/>
      </w:pPr>
      <w:r w:rsidRPr="008338EA">
        <w:rPr>
          <w:rFonts w:hint="eastAsia"/>
        </w:rPr>
        <w:t>小麦种植过程中是需要浇水的，重点要浇好越冬水、返青水、和灌浆水。若播后墒情不足，立即浇“ 蒙头水”。</w:t>
      </w:r>
    </w:p>
    <w:p w:rsidR="004308B5" w:rsidRDefault="004308B5" w:rsidP="004308B5">
      <w:pPr>
        <w:pStyle w:val="afff"/>
        <w:spacing w:before="156" w:after="156"/>
      </w:pPr>
      <w:r w:rsidRPr="004308B5">
        <w:rPr>
          <w:rFonts w:hint="eastAsia"/>
        </w:rPr>
        <w:t>蒙头水</w:t>
      </w:r>
    </w:p>
    <w:p w:rsidR="008338EA" w:rsidRPr="008338EA" w:rsidRDefault="008338EA" w:rsidP="008338EA">
      <w:pPr>
        <w:pStyle w:val="affffb"/>
        <w:ind w:firstLine="420"/>
      </w:pPr>
      <w:r w:rsidRPr="008338EA">
        <w:rPr>
          <w:rFonts w:hint="eastAsia"/>
        </w:rPr>
        <w:t>浇蒙头水的时间，一般是小麦播种7～10天左右的时间，适用于田间比较干旱的情况，提高小麦出苗率，同时保证苗期小麦的正常生长。</w:t>
      </w:r>
    </w:p>
    <w:p w:rsidR="004308B5" w:rsidRDefault="004308B5" w:rsidP="004308B5">
      <w:pPr>
        <w:pStyle w:val="afff"/>
        <w:spacing w:before="156" w:after="156"/>
      </w:pPr>
      <w:r w:rsidRPr="004308B5">
        <w:rPr>
          <w:rFonts w:hint="eastAsia"/>
        </w:rPr>
        <w:t>越冬水</w:t>
      </w:r>
    </w:p>
    <w:p w:rsidR="008338EA" w:rsidRPr="008338EA" w:rsidRDefault="008338EA" w:rsidP="008338EA">
      <w:pPr>
        <w:pStyle w:val="affffb"/>
        <w:ind w:firstLine="420"/>
      </w:pPr>
      <w:r w:rsidRPr="008338EA">
        <w:rPr>
          <w:rFonts w:hint="eastAsia"/>
        </w:rPr>
        <w:t>越冬水根据根据天气预报和土质状况确定，时间一般在11月上、中旬，一般在日平均气温 3℃～4℃左右时进行，日消夜冻时浇越冬水，要求浇均、灌透，防止积水，每667 m</w:t>
      </w:r>
      <w:r w:rsidRPr="00621906">
        <w:rPr>
          <w:rFonts w:hint="eastAsia"/>
          <w:vertAlign w:val="superscript"/>
        </w:rPr>
        <w:t>2</w:t>
      </w:r>
      <w:r w:rsidRPr="008338EA">
        <w:rPr>
          <w:rFonts w:hint="eastAsia"/>
        </w:rPr>
        <w:t>灌水25 m</w:t>
      </w:r>
      <w:r w:rsidRPr="00621906">
        <w:rPr>
          <w:rFonts w:hint="eastAsia"/>
          <w:vertAlign w:val="superscript"/>
        </w:rPr>
        <w:t>3</w:t>
      </w:r>
      <w:r w:rsidRPr="008338EA">
        <w:rPr>
          <w:rFonts w:hint="eastAsia"/>
        </w:rPr>
        <w:t>～30 m</w:t>
      </w:r>
      <w:r w:rsidRPr="00621906">
        <w:rPr>
          <w:rFonts w:hint="eastAsia"/>
          <w:vertAlign w:val="superscript"/>
        </w:rPr>
        <w:t>3</w:t>
      </w:r>
      <w:r w:rsidRPr="008338EA">
        <w:rPr>
          <w:rFonts w:hint="eastAsia"/>
        </w:rPr>
        <w:t>，这样可以降低土壤和外界的温差，使得小麦不会因为气温骤降而停止生长的情况，防止小麦在冬季冻害。</w:t>
      </w:r>
    </w:p>
    <w:p w:rsidR="004308B5" w:rsidRDefault="004308B5" w:rsidP="004308B5">
      <w:pPr>
        <w:pStyle w:val="afff"/>
        <w:spacing w:before="156" w:after="156"/>
      </w:pPr>
      <w:r w:rsidRPr="004308B5">
        <w:rPr>
          <w:rFonts w:hint="eastAsia"/>
        </w:rPr>
        <w:t>返青水</w:t>
      </w:r>
    </w:p>
    <w:p w:rsidR="008338EA" w:rsidRPr="008338EA" w:rsidRDefault="008338EA" w:rsidP="008338EA">
      <w:pPr>
        <w:pStyle w:val="affffb"/>
        <w:ind w:firstLine="420"/>
      </w:pPr>
      <w:r w:rsidRPr="008338EA">
        <w:rPr>
          <w:rFonts w:hint="eastAsia"/>
        </w:rPr>
        <w:t>返青水一般是在春季3月中上旬进行，小麦的返青水要浇均、灌透，防止积水，每667 m</w:t>
      </w:r>
      <w:r w:rsidRPr="00621906">
        <w:rPr>
          <w:rFonts w:hint="eastAsia"/>
          <w:vertAlign w:val="superscript"/>
        </w:rPr>
        <w:t>2</w:t>
      </w:r>
      <w:r w:rsidRPr="008338EA">
        <w:rPr>
          <w:rFonts w:hint="eastAsia"/>
        </w:rPr>
        <w:t>灌水30 m</w:t>
      </w:r>
      <w:r w:rsidRPr="00621906">
        <w:rPr>
          <w:rFonts w:hint="eastAsia"/>
          <w:vertAlign w:val="superscript"/>
        </w:rPr>
        <w:t>3</w:t>
      </w:r>
      <w:r w:rsidRPr="008338EA">
        <w:rPr>
          <w:rFonts w:hint="eastAsia"/>
        </w:rPr>
        <w:t>～35 m</w:t>
      </w:r>
      <w:r w:rsidRPr="00621906">
        <w:rPr>
          <w:rFonts w:hint="eastAsia"/>
          <w:vertAlign w:val="superscript"/>
        </w:rPr>
        <w:t>3</w:t>
      </w:r>
      <w:r w:rsidRPr="008338EA">
        <w:rPr>
          <w:rFonts w:hint="eastAsia"/>
        </w:rPr>
        <w:t>。这时气温开始回升，小麦进入到快速生长阶段，经过一个冬季的生长，需要有充足的水分来维持后期的正常生长。</w:t>
      </w:r>
    </w:p>
    <w:p w:rsidR="004308B5" w:rsidRDefault="004308B5" w:rsidP="004308B5">
      <w:pPr>
        <w:pStyle w:val="afff"/>
        <w:spacing w:before="156" w:after="156"/>
      </w:pPr>
      <w:r w:rsidRPr="004308B5">
        <w:rPr>
          <w:rFonts w:hint="eastAsia"/>
        </w:rPr>
        <w:t>灌浆水</w:t>
      </w:r>
    </w:p>
    <w:p w:rsidR="008338EA" w:rsidRPr="008338EA" w:rsidRDefault="008338EA" w:rsidP="008338EA">
      <w:pPr>
        <w:pStyle w:val="affffb"/>
        <w:ind w:firstLine="420"/>
      </w:pPr>
      <w:r w:rsidRPr="008338EA">
        <w:rPr>
          <w:rFonts w:hint="eastAsia"/>
        </w:rPr>
        <w:t>小麦在灌浆期一般在5月份上中旬左右，小麦的灌浆水要浇均、灌透，防止积水，每667 m</w:t>
      </w:r>
      <w:r w:rsidRPr="00621906">
        <w:rPr>
          <w:rFonts w:hint="eastAsia"/>
          <w:vertAlign w:val="superscript"/>
        </w:rPr>
        <w:t>2</w:t>
      </w:r>
      <w:r w:rsidRPr="008338EA">
        <w:rPr>
          <w:rFonts w:hint="eastAsia"/>
        </w:rPr>
        <w:t>灌水40 m</w:t>
      </w:r>
      <w:r w:rsidRPr="00621906">
        <w:rPr>
          <w:rFonts w:hint="eastAsia"/>
          <w:vertAlign w:val="superscript"/>
        </w:rPr>
        <w:t>3</w:t>
      </w:r>
      <w:r w:rsidRPr="008338EA">
        <w:rPr>
          <w:rFonts w:hint="eastAsia"/>
        </w:rPr>
        <w:t>～45 m</w:t>
      </w:r>
      <w:r w:rsidRPr="00621906">
        <w:rPr>
          <w:rFonts w:hint="eastAsia"/>
          <w:vertAlign w:val="superscript"/>
        </w:rPr>
        <w:t>3</w:t>
      </w:r>
      <w:r w:rsidRPr="008338EA">
        <w:rPr>
          <w:rFonts w:hint="eastAsia"/>
        </w:rPr>
        <w:t>。这时期浇一次水，利于小麦灌浆，籽粒饱满，起到增收增质的作用。浇灌浆水要密切关注天气变化和天气预报,如天气预报有大风天气,应及时停水,防止植株倒伏。</w:t>
      </w:r>
    </w:p>
    <w:p w:rsidR="004308B5" w:rsidRDefault="004308B5" w:rsidP="004308B5">
      <w:pPr>
        <w:pStyle w:val="affe"/>
        <w:spacing w:before="156" w:after="156"/>
      </w:pPr>
      <w:bookmarkStart w:id="72" w:name="_Toc4794"/>
      <w:r w:rsidRPr="004308B5">
        <w:rPr>
          <w:rFonts w:hint="eastAsia"/>
        </w:rPr>
        <w:t>追肥</w:t>
      </w:r>
      <w:bookmarkEnd w:id="72"/>
    </w:p>
    <w:p w:rsidR="008338EA" w:rsidRPr="008338EA" w:rsidRDefault="008338EA" w:rsidP="008338EA">
      <w:pPr>
        <w:pStyle w:val="affffb"/>
        <w:ind w:firstLine="420"/>
      </w:pPr>
      <w:r w:rsidRPr="008338EA">
        <w:rPr>
          <w:rFonts w:hint="eastAsia"/>
        </w:rPr>
        <w:t>越冬期对于底肥不足的田块结合冬灌补施每667 m</w:t>
      </w:r>
      <w:r w:rsidRPr="00621906">
        <w:rPr>
          <w:rFonts w:hint="eastAsia"/>
          <w:vertAlign w:val="superscript"/>
        </w:rPr>
        <w:t>2</w:t>
      </w:r>
      <w:r w:rsidRPr="008338EA">
        <w:rPr>
          <w:rFonts w:hint="eastAsia"/>
        </w:rPr>
        <w:t>纯氮5 kg。返青期结合春灌，沟施或穴施每667 m</w:t>
      </w:r>
      <w:r w:rsidRPr="00621906">
        <w:rPr>
          <w:rFonts w:hint="eastAsia"/>
          <w:vertAlign w:val="superscript"/>
        </w:rPr>
        <w:t>2</w:t>
      </w:r>
      <w:r w:rsidRPr="008338EA">
        <w:rPr>
          <w:rFonts w:hint="eastAsia"/>
        </w:rPr>
        <w:t>纯氮10 kg。灌浆中期每667 m</w:t>
      </w:r>
      <w:r w:rsidRPr="00621906">
        <w:rPr>
          <w:rFonts w:hint="eastAsia"/>
          <w:vertAlign w:val="superscript"/>
        </w:rPr>
        <w:t>2</w:t>
      </w:r>
      <w:r w:rsidRPr="008338EA">
        <w:rPr>
          <w:rFonts w:hint="eastAsia"/>
        </w:rPr>
        <w:t>用磷酸二氢钾0.2 kg加水50 kg进行叶面喷施，以补肥防早衰、防干热风危害，提高粒重，改善品质。</w:t>
      </w:r>
    </w:p>
    <w:p w:rsidR="004308B5" w:rsidRPr="004308B5" w:rsidRDefault="004308B5" w:rsidP="004308B5">
      <w:pPr>
        <w:pStyle w:val="affe"/>
        <w:spacing w:before="156" w:after="156"/>
      </w:pPr>
      <w:bookmarkStart w:id="73" w:name="_Toc29967"/>
      <w:r w:rsidRPr="004308B5">
        <w:rPr>
          <w:rFonts w:hint="eastAsia"/>
        </w:rPr>
        <w:t>病虫害防治</w:t>
      </w:r>
      <w:bookmarkEnd w:id="73"/>
    </w:p>
    <w:p w:rsidR="004308B5" w:rsidRDefault="004308B5" w:rsidP="004308B5">
      <w:pPr>
        <w:pStyle w:val="afff"/>
        <w:spacing w:before="156" w:after="156"/>
      </w:pPr>
      <w:r w:rsidRPr="004308B5">
        <w:rPr>
          <w:rFonts w:hint="eastAsia"/>
        </w:rPr>
        <w:t>主要病虫害</w:t>
      </w:r>
    </w:p>
    <w:p w:rsidR="008338EA" w:rsidRPr="008338EA" w:rsidRDefault="008338EA" w:rsidP="008338EA">
      <w:pPr>
        <w:pStyle w:val="affffb"/>
        <w:ind w:firstLine="420"/>
      </w:pPr>
      <w:r w:rsidRPr="008338EA">
        <w:rPr>
          <w:rFonts w:hint="eastAsia"/>
        </w:rPr>
        <w:t>我市小麦主要病虫害应重点防控纹枯病、茎基腐病、根腐病、条锈病、白粉病、叶枯病、赤霉病，兼顾蚜虫和麦蜘蛛等病虫。</w:t>
      </w:r>
    </w:p>
    <w:p w:rsidR="004308B5" w:rsidRDefault="004308B5" w:rsidP="004308B5">
      <w:pPr>
        <w:pStyle w:val="afff"/>
        <w:spacing w:before="156" w:after="156"/>
      </w:pPr>
      <w:r w:rsidRPr="004308B5">
        <w:rPr>
          <w:rFonts w:hint="eastAsia"/>
        </w:rPr>
        <w:t>农业防治</w:t>
      </w:r>
    </w:p>
    <w:p w:rsidR="008338EA" w:rsidRPr="008338EA" w:rsidRDefault="008338EA" w:rsidP="008338EA">
      <w:pPr>
        <w:pStyle w:val="affffb"/>
        <w:ind w:firstLine="420"/>
      </w:pPr>
      <w:r w:rsidRPr="008338EA">
        <w:rPr>
          <w:rFonts w:hint="eastAsia"/>
        </w:rPr>
        <w:t>通过品种自身抗性、培育壮苗，利用轮作换茬、精选种子、合理水肥等加强栽培管理措施，建设利于小麦生长的农田环境，控制病虫草害发生概率。</w:t>
      </w:r>
    </w:p>
    <w:p w:rsidR="004308B5" w:rsidRDefault="004308B5" w:rsidP="004308B5">
      <w:pPr>
        <w:pStyle w:val="afff"/>
        <w:spacing w:before="156" w:after="156"/>
      </w:pPr>
      <w:r w:rsidRPr="004308B5">
        <w:rPr>
          <w:rFonts w:hint="eastAsia"/>
        </w:rPr>
        <w:t>物理防治</w:t>
      </w:r>
    </w:p>
    <w:p w:rsidR="008338EA" w:rsidRPr="008338EA" w:rsidRDefault="008338EA" w:rsidP="008338EA">
      <w:pPr>
        <w:pStyle w:val="affffb"/>
        <w:ind w:firstLine="420"/>
      </w:pPr>
      <w:r w:rsidRPr="008338EA">
        <w:rPr>
          <w:rFonts w:hint="eastAsia"/>
        </w:rPr>
        <w:t>尽量利用光诱、色诱、性诱、机械捕捉、防虫网等物理诱捕和隔离措施控制鳞翅目、同翅目害虫。</w:t>
      </w:r>
    </w:p>
    <w:p w:rsidR="004308B5" w:rsidRDefault="004308B5" w:rsidP="004308B5">
      <w:pPr>
        <w:pStyle w:val="afff"/>
        <w:spacing w:before="156" w:after="156"/>
      </w:pPr>
      <w:r w:rsidRPr="004308B5">
        <w:rPr>
          <w:rFonts w:hint="eastAsia"/>
        </w:rPr>
        <w:t>生物防治</w:t>
      </w:r>
    </w:p>
    <w:p w:rsidR="008338EA" w:rsidRPr="008338EA" w:rsidRDefault="008338EA" w:rsidP="008338EA">
      <w:pPr>
        <w:pStyle w:val="affffb"/>
        <w:ind w:firstLine="420"/>
      </w:pPr>
      <w:r w:rsidRPr="008338EA">
        <w:rPr>
          <w:rFonts w:hint="eastAsia"/>
        </w:rPr>
        <w:lastRenderedPageBreak/>
        <w:t>保护利用自然天敌，推广使用生物农药防治病虫害。通过选择对天敌杀伤力小的中、低毒性农药，避开自然天敌对农药敏感时期，创造自然天敌繁殖的环境等措施，保护天敌，利用田间草岭、瓢虫、蜘蛛等天敌昆虫控制蚜虫危害。</w:t>
      </w:r>
    </w:p>
    <w:p w:rsidR="004308B5" w:rsidRDefault="004308B5" w:rsidP="004308B5">
      <w:pPr>
        <w:pStyle w:val="afff"/>
        <w:spacing w:before="156" w:after="156"/>
      </w:pPr>
      <w:r w:rsidRPr="004308B5">
        <w:rPr>
          <w:rFonts w:hint="eastAsia"/>
        </w:rPr>
        <w:t>化学防治</w:t>
      </w:r>
    </w:p>
    <w:p w:rsidR="008338EA" w:rsidRPr="008338EA" w:rsidRDefault="008338EA" w:rsidP="008338EA">
      <w:pPr>
        <w:pStyle w:val="affffb"/>
        <w:ind w:firstLine="420"/>
      </w:pPr>
      <w:r w:rsidRPr="008338EA">
        <w:rPr>
          <w:rFonts w:hint="eastAsia"/>
        </w:rPr>
        <w:t>有限度地施用部分化学农药，农药品种的选择和使用应符合</w:t>
      </w:r>
      <w:r w:rsidR="00621906">
        <w:rPr>
          <w:rFonts w:hint="eastAsia"/>
        </w:rPr>
        <w:t>NY/T 393</w:t>
      </w:r>
      <w:r w:rsidRPr="008338EA">
        <w:rPr>
          <w:rFonts w:hint="eastAsia"/>
        </w:rPr>
        <w:t>的规定。抽穗至扬花期应早控条锈病、白粉病、科学预防赤霉病。灌浆期是多种病虫重发、叠发、危害高峰期，必须做到杀虫剂、杀菌剂混合施药，一喷多防。可采用杀虫剂和杀菌剂各计各量，混合喷药，进行综合防治。</w:t>
      </w:r>
    </w:p>
    <w:p w:rsidR="004308B5" w:rsidRDefault="004308B5" w:rsidP="004308B5">
      <w:pPr>
        <w:pStyle w:val="afff0"/>
        <w:spacing w:before="156" w:after="156"/>
      </w:pPr>
      <w:bookmarkStart w:id="74" w:name="_Toc25447_WPSOffice_Level2"/>
      <w:bookmarkStart w:id="75" w:name="_Toc31735_WPSOffice_Level2"/>
      <w:r w:rsidRPr="004308B5">
        <w:rPr>
          <w:rFonts w:hint="eastAsia"/>
        </w:rPr>
        <w:t>纹枯病、茎基腐病及根腐病防治</w:t>
      </w:r>
      <w:bookmarkEnd w:id="74"/>
      <w:bookmarkEnd w:id="75"/>
    </w:p>
    <w:p w:rsidR="008338EA" w:rsidRPr="008338EA" w:rsidRDefault="008338EA" w:rsidP="008338EA">
      <w:pPr>
        <w:pStyle w:val="affffb"/>
        <w:ind w:firstLine="420"/>
      </w:pPr>
      <w:r w:rsidRPr="008338EA">
        <w:rPr>
          <w:rFonts w:hint="eastAsia"/>
        </w:rPr>
        <w:t>纹枯病、茎基腐病和根腐病都属于土传性真菌病害，在旺长麦田，田间湿度大，或者已经发生冻害的地块，病害发生比较严重。播种时深耕，播前拌种的麦田，病害发病较轻。小麦纹枯病一般在四五月份是高发期，返青之后，茎秆有云纹状病斑。小麦根腐病发生较早，一般在出苗之后，土壤湿度较大时就会发生，根部和茎部腐烂。而茎基腐病主要发生在小麦茎基部，有褐色的病斑。防治方法一般进行种子包衣处理，用3%苯醚甲环唑悬浮种衣剂50 mL加2.5%咯菌腈悬浮种衣剂20 mL兑水100 mL，或每667 m</w:t>
      </w:r>
      <w:r w:rsidRPr="00621906">
        <w:rPr>
          <w:rFonts w:hint="eastAsia"/>
          <w:vertAlign w:val="superscript"/>
        </w:rPr>
        <w:t>2</w:t>
      </w:r>
      <w:r w:rsidRPr="008338EA">
        <w:rPr>
          <w:rFonts w:hint="eastAsia"/>
        </w:rPr>
        <w:t>选用12.5%硅噻菌胺悬浮剂20 mL兑水100 mL，拌麦种10 kg，闷种2～3小时晾干后播种。苗期防治一般在3月上中旬小麦起身拔节时期进行防治，可667 m</w:t>
      </w:r>
      <w:r w:rsidRPr="00621906">
        <w:rPr>
          <w:rFonts w:hint="eastAsia"/>
          <w:vertAlign w:val="superscript"/>
        </w:rPr>
        <w:t>2</w:t>
      </w:r>
      <w:r w:rsidRPr="008338EA">
        <w:rPr>
          <w:rFonts w:hint="eastAsia"/>
        </w:rPr>
        <w:t>使用 4%井冈霉素可湿性粉剂100.0 g兑水50.0 kg 进行喷施。</w:t>
      </w:r>
    </w:p>
    <w:p w:rsidR="004308B5" w:rsidRDefault="004308B5" w:rsidP="004308B5">
      <w:pPr>
        <w:pStyle w:val="afff0"/>
        <w:spacing w:before="156" w:after="156"/>
      </w:pPr>
      <w:bookmarkStart w:id="76" w:name="_Toc8352_WPSOffice_Level2"/>
      <w:bookmarkStart w:id="77" w:name="_Toc29686_WPSOffice_Level2"/>
      <w:r w:rsidRPr="004308B5">
        <w:rPr>
          <w:rFonts w:hint="eastAsia"/>
        </w:rPr>
        <w:t>条锈病、白粉病及叶枯病防治</w:t>
      </w:r>
      <w:bookmarkEnd w:id="76"/>
      <w:bookmarkEnd w:id="77"/>
    </w:p>
    <w:p w:rsidR="008338EA" w:rsidRPr="008338EA" w:rsidRDefault="008338EA" w:rsidP="008338EA">
      <w:pPr>
        <w:pStyle w:val="affffb"/>
        <w:ind w:firstLine="420"/>
      </w:pPr>
      <w:r w:rsidRPr="008338EA">
        <w:rPr>
          <w:rFonts w:hint="eastAsia"/>
        </w:rPr>
        <w:t>防治小麦条锈病、白粉病、叶枯病，每亩可用15%三唑酮可湿性粉剂80 g～100 g或12.5%烯唑醇可湿性粉剂40 g～60 g或25%丙环唑乳油30 g～35 g或30%戊唑醇悬浮剂20 mL～25 mL，加水50 kg喷雾防治，间隔7～10天再喷一次。一旦发生连阴雨天气，应再补喷一次。</w:t>
      </w:r>
    </w:p>
    <w:p w:rsidR="004308B5" w:rsidRDefault="004308B5" w:rsidP="004308B5">
      <w:pPr>
        <w:pStyle w:val="afff0"/>
        <w:spacing w:before="156" w:after="156"/>
      </w:pPr>
      <w:bookmarkStart w:id="78" w:name="_Toc23977_WPSOffice_Level2"/>
      <w:bookmarkStart w:id="79" w:name="_Toc8881_WPSOffice_Level2"/>
      <w:r w:rsidRPr="004308B5">
        <w:rPr>
          <w:rFonts w:hint="eastAsia"/>
        </w:rPr>
        <w:t>赤霉病防治</w:t>
      </w:r>
      <w:bookmarkEnd w:id="78"/>
      <w:bookmarkEnd w:id="79"/>
    </w:p>
    <w:p w:rsidR="008338EA" w:rsidRPr="008338EA" w:rsidRDefault="008338EA" w:rsidP="008338EA">
      <w:pPr>
        <w:pStyle w:val="affffb"/>
        <w:ind w:firstLine="420"/>
      </w:pPr>
      <w:r w:rsidRPr="008338EA">
        <w:rPr>
          <w:rFonts w:hint="eastAsia"/>
        </w:rPr>
        <w:t>防治小麦赤霉病，应在抽穗扬花期若天气预报有3天以上连阴雨天气，应抓住下雨间隙期每亩可用50%多菌灵可湿性粉剂100 g， 或多菌灵胶悬剂、微粉剂80 g加水50 kg喷雾。 也可选用戊唑醇、咪鲜胺、氰烯菊酯等新型农药进行防治。 如喷药后24小时遇雨，应及时补喷。尤其是地势低洼，土质粘重，排水不良，土壤湿度大的麦田更应注意赤霉病的防治。</w:t>
      </w:r>
    </w:p>
    <w:p w:rsidR="004308B5" w:rsidRDefault="004308B5" w:rsidP="004308B5">
      <w:pPr>
        <w:pStyle w:val="afff0"/>
        <w:spacing w:before="156" w:after="156"/>
      </w:pPr>
      <w:bookmarkStart w:id="80" w:name="_Toc14138_WPSOffice_Level2"/>
      <w:bookmarkStart w:id="81" w:name="_Toc22388_WPSOffice_Level2"/>
      <w:r w:rsidRPr="004308B5">
        <w:rPr>
          <w:rFonts w:hint="eastAsia"/>
        </w:rPr>
        <w:t>蚜虫、麦蜘蛛等虫害防治</w:t>
      </w:r>
      <w:bookmarkEnd w:id="80"/>
      <w:bookmarkEnd w:id="81"/>
    </w:p>
    <w:p w:rsidR="008338EA" w:rsidRPr="008338EA" w:rsidRDefault="008338EA" w:rsidP="008338EA">
      <w:pPr>
        <w:pStyle w:val="affffb"/>
        <w:ind w:firstLine="420"/>
      </w:pPr>
      <w:r w:rsidRPr="008338EA">
        <w:rPr>
          <w:rFonts w:hint="eastAsia"/>
        </w:rPr>
        <w:t>当麦田点片有麦圆蜘蛛200头/33 cm或麦长腿蜘蛛100头/33 cm时，每667 m</w:t>
      </w:r>
      <w:r w:rsidRPr="00621906">
        <w:rPr>
          <w:rFonts w:hint="eastAsia"/>
          <w:vertAlign w:val="superscript"/>
        </w:rPr>
        <w:t>2</w:t>
      </w:r>
      <w:r w:rsidRPr="008338EA">
        <w:rPr>
          <w:rFonts w:hint="eastAsia"/>
        </w:rPr>
        <w:t>可用1.8% 阿维菌素乳油8 mL～10 mL，兑水30 kg～40 kg 喷雾防治麦蜘蛛。蚜虫达到200头/100株时，每667 m</w:t>
      </w:r>
      <w:r w:rsidRPr="00621906">
        <w:rPr>
          <w:rFonts w:hint="eastAsia"/>
          <w:vertAlign w:val="superscript"/>
        </w:rPr>
        <w:t>2</w:t>
      </w:r>
      <w:r w:rsidRPr="008338EA">
        <w:rPr>
          <w:rFonts w:hint="eastAsia"/>
        </w:rPr>
        <w:t>可用25% 噻虫嗪水分散颗粒剂10 g～15 g，或70%吡虫啉水分散颗粒剂 2 g～3 g，兑水30 kg～40 kg喷雾。</w:t>
      </w:r>
    </w:p>
    <w:p w:rsidR="004308B5" w:rsidRDefault="004308B5" w:rsidP="004308B5">
      <w:pPr>
        <w:pStyle w:val="affc"/>
        <w:spacing w:before="312" w:after="312"/>
      </w:pPr>
      <w:bookmarkStart w:id="82" w:name="_Toc4850"/>
      <w:bookmarkStart w:id="83" w:name="_Toc186026717"/>
      <w:r w:rsidRPr="004308B5">
        <w:rPr>
          <w:rFonts w:hint="eastAsia"/>
        </w:rPr>
        <w:t>适时收获</w:t>
      </w:r>
      <w:bookmarkEnd w:id="82"/>
      <w:bookmarkEnd w:id="83"/>
    </w:p>
    <w:p w:rsidR="008338EA" w:rsidRPr="008338EA" w:rsidRDefault="008338EA" w:rsidP="008338EA">
      <w:pPr>
        <w:pStyle w:val="affffb"/>
        <w:ind w:firstLine="420"/>
      </w:pPr>
      <w:r w:rsidRPr="008338EA">
        <w:rPr>
          <w:rFonts w:hint="eastAsia"/>
        </w:rPr>
        <w:t xml:space="preserve">小麦蜡熟末期要及时收获，质量要求应符合NY/T </w:t>
      </w:r>
      <w:r w:rsidR="00621906">
        <w:rPr>
          <w:rFonts w:hint="eastAsia"/>
        </w:rPr>
        <w:t>421</w:t>
      </w:r>
      <w:r w:rsidRPr="008338EA">
        <w:rPr>
          <w:rFonts w:hint="eastAsia"/>
        </w:rPr>
        <w:t>的规定。待小麦完全成熟，且小麦籽粒的水分降至15%以下，便可视天气情况进行收获。在收获之前要将劣质小麦去除，利用联合收割机进行收获，同时坚持单收、单贮，不可机械混杂而进行混乱收放。收获后，要及时进行晾晒或烘干，避免小麦发霉。需注意的是，要避免在污染严重地段进行晾晒。</w:t>
      </w:r>
    </w:p>
    <w:p w:rsidR="004308B5" w:rsidRDefault="004308B5" w:rsidP="004308B5">
      <w:pPr>
        <w:pStyle w:val="affc"/>
        <w:spacing w:before="312" w:after="312"/>
      </w:pPr>
      <w:bookmarkStart w:id="84" w:name="_Toc10642"/>
      <w:bookmarkStart w:id="85" w:name="_Toc186026718"/>
      <w:r w:rsidRPr="004308B5">
        <w:rPr>
          <w:rFonts w:hint="eastAsia"/>
        </w:rPr>
        <w:t>贮藏</w:t>
      </w:r>
      <w:bookmarkEnd w:id="84"/>
      <w:bookmarkEnd w:id="85"/>
    </w:p>
    <w:p w:rsidR="008338EA" w:rsidRPr="008338EA" w:rsidRDefault="008338EA" w:rsidP="008338EA">
      <w:pPr>
        <w:pStyle w:val="affffb"/>
        <w:ind w:firstLine="420"/>
      </w:pPr>
      <w:r w:rsidRPr="008338EA">
        <w:rPr>
          <w:rFonts w:hint="eastAsia"/>
        </w:rPr>
        <w:lastRenderedPageBreak/>
        <w:t>小麦收获后及时晾晒，清除杂质，入库。最终收获的小麦产品质量一定要符合</w:t>
      </w:r>
      <w:r w:rsidR="00621906">
        <w:rPr>
          <w:rFonts w:hint="eastAsia"/>
        </w:rPr>
        <w:t>NY/T 421</w:t>
      </w:r>
      <w:r w:rsidRPr="008338EA">
        <w:rPr>
          <w:rFonts w:hint="eastAsia"/>
        </w:rPr>
        <w:t>的标准要求，同时采用符合绿色食品包装准则要求的包装。绿色食品小麦需要贮存在清洁、通风、干燥且无虫害毒害的库房中，不可露天进行堆放。运输所采用的工具同样要保持干燥、清洁，切不可与有毒害、有异味等物品进行混装运输。</w:t>
      </w:r>
    </w:p>
    <w:p w:rsidR="004308B5" w:rsidRPr="004308B5" w:rsidRDefault="004308B5" w:rsidP="004308B5">
      <w:pPr>
        <w:pStyle w:val="affffb"/>
        <w:ind w:firstLineChars="0" w:firstLine="0"/>
        <w:jc w:val="center"/>
      </w:pPr>
      <w:bookmarkStart w:id="86" w:name="BookMark8"/>
      <w:bookmarkEnd w:id="24"/>
      <w:r>
        <w:rPr>
          <w:rFonts w:hint="eastAsia"/>
        </w:rPr>
        <w:drawing>
          <wp:inline distT="0" distB="0" distL="0" distR="0" wp14:anchorId="5F732926" wp14:editId="5FFE819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p>
    <w:sectPr w:rsidR="004308B5" w:rsidRPr="004308B5"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F03" w:rsidRDefault="009E2F03" w:rsidP="00D86DB7">
      <w:r>
        <w:separator/>
      </w:r>
    </w:p>
    <w:p w:rsidR="009E2F03" w:rsidRDefault="009E2F03"/>
    <w:p w:rsidR="009E2F03" w:rsidRDefault="009E2F03"/>
  </w:endnote>
  <w:endnote w:type="continuationSeparator" w:id="0">
    <w:p w:rsidR="009E2F03" w:rsidRDefault="009E2F03" w:rsidP="00D86DB7">
      <w:r>
        <w:continuationSeparator/>
      </w:r>
    </w:p>
    <w:p w:rsidR="009E2F03" w:rsidRDefault="009E2F03"/>
    <w:p w:rsidR="009E2F03" w:rsidRDefault="009E2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Default="00897E5D">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Pr="00324EDD" w:rsidRDefault="00897E5D"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Default="00897E5D" w:rsidP="00C94DF2">
    <w:pPr>
      <w:pStyle w:val="affff8"/>
    </w:pPr>
    <w:r>
      <w:fldChar w:fldCharType="begin"/>
    </w:r>
    <w:r>
      <w:instrText>PAGE   \* MERGEFORMAT</w:instrText>
    </w:r>
    <w:r>
      <w:fldChar w:fldCharType="separate"/>
    </w:r>
    <w:r w:rsidR="00962B77" w:rsidRPr="00962B77">
      <w:rPr>
        <w:noProof/>
        <w:lang w:val="zh-CN"/>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F03" w:rsidRDefault="009E2F03" w:rsidP="00D86DB7">
      <w:r>
        <w:separator/>
      </w:r>
    </w:p>
  </w:footnote>
  <w:footnote w:type="continuationSeparator" w:id="0">
    <w:p w:rsidR="009E2F03" w:rsidRDefault="009E2F03" w:rsidP="00D86DB7">
      <w:r>
        <w:continuationSeparator/>
      </w:r>
    </w:p>
    <w:p w:rsidR="009E2F03" w:rsidRDefault="009E2F03"/>
    <w:p w:rsidR="009E2F03" w:rsidRDefault="009E2F0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Pr="00E70388" w:rsidRDefault="00897E5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Pr="00324EDD" w:rsidRDefault="00897E5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Pr="005F4712" w:rsidRDefault="00897E5D"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5D" w:rsidRPr="00D84FA1" w:rsidRDefault="00897E5D" w:rsidP="00A2271D">
    <w:pPr>
      <w:pStyle w:val="afffff0"/>
    </w:pPr>
    <w:r>
      <w:fldChar w:fldCharType="begin"/>
    </w:r>
    <w:r>
      <w:instrText xml:space="preserve"> STYLEREF  标准文件_文件编号  \* MERGEFORMAT </w:instrText>
    </w:r>
    <w:r>
      <w:fldChar w:fldCharType="separate"/>
    </w:r>
    <w:r w:rsidR="00962B77">
      <w:t>DB 4107/T XXXX</w:t>
    </w:r>
    <w:r w:rsidR="00962B77">
      <w:t>—</w:t>
    </w:r>
    <w:r w:rsidR="00962B77">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1" w:cryptProviderType="rsaAES" w:cryptAlgorithmClass="hash" w:cryptAlgorithmType="typeAny" w:cryptAlgorithmSid="14" w:cryptSpinCount="100000" w:hash="TXK+zVYTnbwFREr6+qOePCw6PeLCWx8CzMh35GzLPaLLGbVHtOWZcuvKrLaCdpNsFmk2asIq0K5e04WVFyNdgw==" w:salt="FHEbqj1zXjc/yZG2CZALU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9A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626"/>
    <w:rsid w:val="00086AA1"/>
    <w:rsid w:val="00087A77"/>
    <w:rsid w:val="00090CA6"/>
    <w:rsid w:val="000919A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B3D"/>
    <w:rsid w:val="00205F2C"/>
    <w:rsid w:val="00210B15"/>
    <w:rsid w:val="002142EA"/>
    <w:rsid w:val="002204BB"/>
    <w:rsid w:val="00221B79"/>
    <w:rsid w:val="00221C6B"/>
    <w:rsid w:val="00223717"/>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72F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685"/>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08B5"/>
    <w:rsid w:val="00432DAA"/>
    <w:rsid w:val="00434305"/>
    <w:rsid w:val="00435DF7"/>
    <w:rsid w:val="0044083F"/>
    <w:rsid w:val="00441AE7"/>
    <w:rsid w:val="00445574"/>
    <w:rsid w:val="004467FB"/>
    <w:rsid w:val="00452D6B"/>
    <w:rsid w:val="00454484"/>
    <w:rsid w:val="0045517B"/>
    <w:rsid w:val="0045730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1906"/>
    <w:rsid w:val="006252D8"/>
    <w:rsid w:val="006259BC"/>
    <w:rsid w:val="0062636B"/>
    <w:rsid w:val="00632182"/>
    <w:rsid w:val="00632AE0"/>
    <w:rsid w:val="00633C17"/>
    <w:rsid w:val="00634D9E"/>
    <w:rsid w:val="00636E3E"/>
    <w:rsid w:val="006379F7"/>
    <w:rsid w:val="00637E4D"/>
    <w:rsid w:val="00640620"/>
    <w:rsid w:val="00641A1F"/>
    <w:rsid w:val="006442FC"/>
    <w:rsid w:val="00645904"/>
    <w:rsid w:val="00651ACB"/>
    <w:rsid w:val="00651C47"/>
    <w:rsid w:val="00652AB2"/>
    <w:rsid w:val="00653FED"/>
    <w:rsid w:val="00654EC0"/>
    <w:rsid w:val="0065525B"/>
    <w:rsid w:val="006559C1"/>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0CE6"/>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38EA"/>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5D"/>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B29"/>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2B77"/>
    <w:rsid w:val="0096381A"/>
    <w:rsid w:val="00965E04"/>
    <w:rsid w:val="009674AD"/>
    <w:rsid w:val="00970CDC"/>
    <w:rsid w:val="00973206"/>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2F03"/>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98C"/>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137E"/>
    <w:rsid w:val="00AC27A6"/>
    <w:rsid w:val="00AC30F7"/>
    <w:rsid w:val="00AC3A5A"/>
    <w:rsid w:val="00AC4D95"/>
    <w:rsid w:val="00AC5DF4"/>
    <w:rsid w:val="00AC6100"/>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878EC"/>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674"/>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36E"/>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15A"/>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58AF4C-E68A-4C9D-A136-18AB8F2E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table" w:customStyle="1" w:styleId="12">
    <w:name w:val="网格型1"/>
    <w:basedOn w:val="afff7"/>
    <w:next w:val="afffffffffc"/>
    <w:rsid w:val="004308B5"/>
    <w:pPr>
      <w:widowControl w:val="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3206B5FAD41444D89ACEA4744253085"/>
        <w:category>
          <w:name w:val="常规"/>
          <w:gallery w:val="placeholder"/>
        </w:category>
        <w:types>
          <w:type w:val="bbPlcHdr"/>
        </w:types>
        <w:behaviors>
          <w:behavior w:val="content"/>
        </w:behaviors>
        <w:guid w:val="{9A13DF5F-6FB4-4605-91F2-C28991C8CFDE}"/>
      </w:docPartPr>
      <w:docPartBody>
        <w:p w:rsidR="006D19BA" w:rsidRDefault="001D53A6">
          <w:pPr>
            <w:pStyle w:val="A3206B5FAD41444D89ACEA4744253085"/>
          </w:pPr>
          <w:r w:rsidRPr="00751A05">
            <w:rPr>
              <w:rStyle w:val="a3"/>
              <w:rFonts w:hint="eastAsia"/>
            </w:rPr>
            <w:t>单击或点击此处输入文字。</w:t>
          </w:r>
        </w:p>
      </w:docPartBody>
    </w:docPart>
    <w:docPart>
      <w:docPartPr>
        <w:name w:val="BED2C421326240B2B0B32A4844ACBFA2"/>
        <w:category>
          <w:name w:val="常规"/>
          <w:gallery w:val="placeholder"/>
        </w:category>
        <w:types>
          <w:type w:val="bbPlcHdr"/>
        </w:types>
        <w:behaviors>
          <w:behavior w:val="content"/>
        </w:behaviors>
        <w:guid w:val="{339780D6-FCED-462B-8EB9-84EC9D06F44E}"/>
      </w:docPartPr>
      <w:docPartBody>
        <w:p w:rsidR="006D19BA" w:rsidRDefault="001D53A6">
          <w:pPr>
            <w:pStyle w:val="BED2C421326240B2B0B32A4844ACBFA2"/>
          </w:pPr>
          <w:r w:rsidRPr="00FB6243">
            <w:rPr>
              <w:rStyle w:val="a3"/>
              <w:rFonts w:hint="eastAsia"/>
            </w:rPr>
            <w:t>选择一项。</w:t>
          </w:r>
        </w:p>
      </w:docPartBody>
    </w:docPart>
    <w:docPart>
      <w:docPartPr>
        <w:name w:val="7D6A9E5FFBC94B34B5E0F8EC7B8C1513"/>
        <w:category>
          <w:name w:val="常规"/>
          <w:gallery w:val="placeholder"/>
        </w:category>
        <w:types>
          <w:type w:val="bbPlcHdr"/>
        </w:types>
        <w:behaviors>
          <w:behavior w:val="content"/>
        </w:behaviors>
        <w:guid w:val="{8D04F0DA-BB6C-4BCB-9370-8D818B365155}"/>
      </w:docPartPr>
      <w:docPartBody>
        <w:p w:rsidR="006D19BA" w:rsidRDefault="001D53A6">
          <w:pPr>
            <w:pStyle w:val="7D6A9E5FFBC94B34B5E0F8EC7B8C151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A6"/>
    <w:rsid w:val="00016805"/>
    <w:rsid w:val="00156CB5"/>
    <w:rsid w:val="001D53A6"/>
    <w:rsid w:val="00302484"/>
    <w:rsid w:val="003E42AE"/>
    <w:rsid w:val="004C0EC0"/>
    <w:rsid w:val="006D19BA"/>
    <w:rsid w:val="007E512E"/>
    <w:rsid w:val="00AE1423"/>
    <w:rsid w:val="00D86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3206B5FAD41444D89ACEA4744253085">
    <w:name w:val="A3206B5FAD41444D89ACEA4744253085"/>
    <w:pPr>
      <w:widowControl w:val="0"/>
      <w:jc w:val="both"/>
    </w:pPr>
  </w:style>
  <w:style w:type="paragraph" w:customStyle="1" w:styleId="BED2C421326240B2B0B32A4844ACBFA2">
    <w:name w:val="BED2C421326240B2B0B32A4844ACBFA2"/>
    <w:pPr>
      <w:widowControl w:val="0"/>
      <w:jc w:val="both"/>
    </w:pPr>
  </w:style>
  <w:style w:type="paragraph" w:customStyle="1" w:styleId="7D6A9E5FFBC94B34B5E0F8EC7B8C1513">
    <w:name w:val="7D6A9E5FFBC94B34B5E0F8EC7B8C151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63AF7-A574-424A-BC66-70361C51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72</TotalTime>
  <Pages>9</Pages>
  <Words>1063</Words>
  <Characters>6065</Characters>
  <Application>Microsoft Office Word</Application>
  <DocSecurity>0</DocSecurity>
  <Lines>50</Lines>
  <Paragraphs>14</Paragraphs>
  <ScaleCrop>false</ScaleCrop>
  <Company>PCMI</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禁烧</dc:creator>
  <cp:keywords/>
  <dc:description>&lt;config cover="true" show_menu="true" version="1.0.0" doctype="SDKXY"&gt;_x000d_
&lt;/config&gt;</dc:description>
  <cp:lastModifiedBy>禁烧</cp:lastModifiedBy>
  <cp:revision>11</cp:revision>
  <cp:lastPrinted>2020-08-30T10:00:00Z</cp:lastPrinted>
  <dcterms:created xsi:type="dcterms:W3CDTF">2024-12-25T04:54:00Z</dcterms:created>
  <dcterms:modified xsi:type="dcterms:W3CDTF">2024-12-25T07:00:00Z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