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val="0"/>
        <w:overflowPunct w:val="0"/>
        <w:autoSpaceDE w:val="0"/>
        <w:autoSpaceDN w:val="0"/>
        <w:adjustRightInd w:val="0"/>
        <w:spacing w:before="70" w:after="0"/>
        <w:ind w:left="238"/>
        <w:jc w:val="left"/>
        <w:rPr>
          <w:rFonts w:ascii="黑体" w:eastAsia="黑体" w:cs="黑体"/>
          <w:kern w:val="0"/>
          <w:szCs w:val="21"/>
        </w:rPr>
      </w:pPr>
      <w:r>
        <w:rPr>
          <w:rFonts w:eastAsia="等线"/>
          <w:kern w:val="0"/>
          <w:position w:val="1"/>
          <w:szCs w:val="21"/>
        </w:rPr>
        <w:t xml:space="preserve">ICS </w:t>
      </w:r>
      <w:r>
        <w:rPr>
          <w:rFonts w:ascii="黑体" w:eastAsia="黑体" w:cs="黑体"/>
          <w:kern w:val="0"/>
          <w:szCs w:val="21"/>
        </w:rPr>
        <w:t>65.020.20 B05</w:t>
      </w:r>
    </w:p>
    <w:p>
      <w:pPr>
        <w:kinsoku w:val="0"/>
        <w:overflowPunct w:val="0"/>
        <w:autoSpaceDE w:val="0"/>
        <w:autoSpaceDN w:val="0"/>
        <w:adjustRightInd w:val="0"/>
        <w:spacing w:before="419" w:after="0" w:line="240" w:lineRule="auto"/>
        <w:ind w:left="238"/>
        <w:jc w:val="left"/>
        <w:rPr>
          <w:rFonts w:eastAsia="等线"/>
          <w:b/>
          <w:bCs/>
          <w:w w:val="130"/>
          <w:kern w:val="0"/>
          <w:sz w:val="96"/>
          <w:szCs w:val="96"/>
        </w:rPr>
      </w:pPr>
      <w:r>
        <w:rPr>
          <w:rFonts w:eastAsia="等线"/>
          <w:kern w:val="0"/>
          <w:sz w:val="24"/>
        </w:rPr>
        <w:br w:type="column"/>
      </w:r>
      <w:r>
        <w:rPr>
          <w:rFonts w:eastAsia="等线"/>
          <w:b/>
          <w:bCs/>
          <w:w w:val="130"/>
          <w:kern w:val="0"/>
          <w:sz w:val="96"/>
          <w:szCs w:val="96"/>
        </w:rPr>
        <w:t>DB4107</w:t>
      </w:r>
    </w:p>
    <w:p>
      <w:pPr>
        <w:kinsoku w:val="0"/>
        <w:overflowPunct w:val="0"/>
        <w:autoSpaceDE w:val="0"/>
        <w:autoSpaceDN w:val="0"/>
        <w:adjustRightInd w:val="0"/>
        <w:spacing w:before="419" w:after="0" w:line="240" w:lineRule="auto"/>
        <w:ind w:left="238"/>
        <w:jc w:val="left"/>
        <w:rPr>
          <w:rFonts w:eastAsia="等线"/>
          <w:b/>
          <w:bCs/>
          <w:w w:val="130"/>
          <w:kern w:val="0"/>
          <w:sz w:val="96"/>
          <w:szCs w:val="96"/>
        </w:rPr>
        <w:sectPr>
          <w:pgSz w:w="11910" w:h="16840"/>
          <w:pgMar w:top="500" w:right="660" w:bottom="280" w:left="1180" w:header="720" w:footer="720" w:gutter="0"/>
          <w:cols w:equalWidth="0" w:num="2">
            <w:col w:w="1659" w:space="3468"/>
            <w:col w:w="4943"/>
          </w:cols>
        </w:sectPr>
      </w:pPr>
    </w:p>
    <w:p>
      <w:pPr>
        <w:kinsoku w:val="0"/>
        <w:overflowPunct w:val="0"/>
        <w:autoSpaceDE w:val="0"/>
        <w:autoSpaceDN w:val="0"/>
        <w:adjustRightInd w:val="0"/>
        <w:spacing w:before="6" w:after="0" w:line="240" w:lineRule="auto"/>
        <w:jc w:val="left"/>
        <w:rPr>
          <w:rFonts w:eastAsia="等线"/>
          <w:b/>
          <w:bCs/>
          <w:kern w:val="0"/>
          <w:sz w:val="18"/>
          <w:szCs w:val="18"/>
        </w:rPr>
      </w:pPr>
    </w:p>
    <w:p>
      <w:pPr>
        <w:tabs>
          <w:tab w:val="left" w:pos="1779"/>
          <w:tab w:val="left" w:pos="3321"/>
          <w:tab w:val="left" w:pos="4861"/>
          <w:tab w:val="left" w:pos="6402"/>
          <w:tab w:val="left" w:pos="7943"/>
          <w:tab w:val="left" w:pos="9479"/>
        </w:tabs>
        <w:kinsoku w:val="0"/>
        <w:overflowPunct w:val="0"/>
        <w:autoSpaceDE w:val="0"/>
        <w:autoSpaceDN w:val="0"/>
        <w:adjustRightInd w:val="0"/>
        <w:spacing w:before="33" w:after="0" w:line="240" w:lineRule="auto"/>
        <w:ind w:left="238"/>
        <w:jc w:val="left"/>
        <w:rPr>
          <w:rFonts w:ascii="黑体" w:eastAsia="黑体" w:cs="黑体"/>
          <w:kern w:val="0"/>
          <w:sz w:val="48"/>
          <w:szCs w:val="48"/>
        </w:rPr>
      </w:pPr>
      <w:r>
        <w:rPr>
          <w:rFonts w:hint="eastAsia" w:ascii="黑体" w:eastAsia="黑体" w:cs="黑体"/>
          <w:kern w:val="0"/>
          <w:sz w:val="48"/>
          <w:szCs w:val="48"/>
        </w:rPr>
        <w:t>新</w:t>
      </w:r>
      <w:r>
        <w:rPr>
          <w:rFonts w:ascii="黑体" w:eastAsia="黑体" w:cs="黑体"/>
          <w:kern w:val="0"/>
          <w:sz w:val="48"/>
          <w:szCs w:val="48"/>
        </w:rPr>
        <w:tab/>
      </w:r>
      <w:r>
        <w:rPr>
          <w:rFonts w:hint="eastAsia" w:ascii="黑体" w:eastAsia="黑体" w:cs="黑体"/>
          <w:kern w:val="0"/>
          <w:sz w:val="48"/>
          <w:szCs w:val="48"/>
        </w:rPr>
        <w:t>乡</w:t>
      </w:r>
      <w:r>
        <w:rPr>
          <w:rFonts w:ascii="黑体" w:eastAsia="黑体" w:cs="黑体"/>
          <w:kern w:val="0"/>
          <w:sz w:val="48"/>
          <w:szCs w:val="48"/>
        </w:rPr>
        <w:tab/>
      </w:r>
      <w:r>
        <w:rPr>
          <w:rFonts w:hint="eastAsia" w:ascii="黑体" w:eastAsia="黑体" w:cs="黑体"/>
          <w:kern w:val="0"/>
          <w:sz w:val="48"/>
          <w:szCs w:val="48"/>
        </w:rPr>
        <w:t>市</w:t>
      </w:r>
      <w:r>
        <w:rPr>
          <w:rFonts w:ascii="黑体" w:eastAsia="黑体" w:cs="黑体"/>
          <w:kern w:val="0"/>
          <w:sz w:val="48"/>
          <w:szCs w:val="48"/>
        </w:rPr>
        <w:tab/>
      </w:r>
      <w:r>
        <w:rPr>
          <w:rFonts w:hint="eastAsia" w:ascii="黑体" w:eastAsia="黑体" w:cs="黑体"/>
          <w:kern w:val="0"/>
          <w:sz w:val="48"/>
          <w:szCs w:val="48"/>
        </w:rPr>
        <w:t>地</w:t>
      </w:r>
      <w:r>
        <w:rPr>
          <w:rFonts w:ascii="黑体" w:eastAsia="黑体" w:cs="黑体"/>
          <w:kern w:val="0"/>
          <w:sz w:val="48"/>
          <w:szCs w:val="48"/>
        </w:rPr>
        <w:tab/>
      </w:r>
      <w:r>
        <w:rPr>
          <w:rFonts w:hint="eastAsia" w:ascii="黑体" w:eastAsia="黑体" w:cs="黑体"/>
          <w:kern w:val="0"/>
          <w:sz w:val="48"/>
          <w:szCs w:val="48"/>
        </w:rPr>
        <w:t>方</w:t>
      </w:r>
      <w:r>
        <w:rPr>
          <w:rFonts w:ascii="黑体" w:eastAsia="黑体" w:cs="黑体"/>
          <w:kern w:val="0"/>
          <w:sz w:val="48"/>
          <w:szCs w:val="48"/>
        </w:rPr>
        <w:tab/>
      </w:r>
      <w:r>
        <w:rPr>
          <w:rFonts w:hint="eastAsia" w:ascii="黑体" w:eastAsia="黑体" w:cs="黑体"/>
          <w:kern w:val="0"/>
          <w:sz w:val="48"/>
          <w:szCs w:val="48"/>
        </w:rPr>
        <w:t>标</w:t>
      </w:r>
      <w:r>
        <w:rPr>
          <w:rFonts w:ascii="黑体" w:eastAsia="黑体" w:cs="黑体"/>
          <w:kern w:val="0"/>
          <w:sz w:val="48"/>
          <w:szCs w:val="48"/>
        </w:rPr>
        <w:tab/>
      </w:r>
      <w:r>
        <w:rPr>
          <w:rFonts w:hint="eastAsia" w:ascii="黑体" w:eastAsia="黑体" w:cs="黑体"/>
          <w:kern w:val="0"/>
          <w:sz w:val="48"/>
          <w:szCs w:val="48"/>
        </w:rPr>
        <w:t>准</w:t>
      </w:r>
    </w:p>
    <w:p>
      <w:pPr>
        <w:kinsoku w:val="0"/>
        <w:overflowPunct w:val="0"/>
        <w:autoSpaceDE w:val="0"/>
        <w:autoSpaceDN w:val="0"/>
        <w:adjustRightInd w:val="0"/>
        <w:spacing w:before="307" w:after="0" w:line="240" w:lineRule="auto"/>
        <w:ind w:right="458"/>
        <w:jc w:val="right"/>
        <w:outlineLvl w:val="1"/>
        <w:rPr>
          <w:rFonts w:ascii="黑体" w:eastAsia="黑体" w:cs="黑体"/>
          <w:kern w:val="0"/>
          <w:sz w:val="28"/>
          <w:szCs w:val="28"/>
        </w:rPr>
      </w:pPr>
      <w:r>
        <w:rPr>
          <w:rFonts w:eastAsia="等线"/>
          <w:kern w:val="0"/>
          <w:sz w:val="28"/>
          <w:szCs w:val="28"/>
        </w:rPr>
        <w:t xml:space="preserve">DB </w:t>
      </w:r>
      <w:r>
        <w:rPr>
          <w:rFonts w:ascii="黑体" w:eastAsia="黑体" w:cs="黑体"/>
          <w:kern w:val="0"/>
          <w:sz w:val="28"/>
          <w:szCs w:val="28"/>
        </w:rPr>
        <w:t>4107/T 462</w:t>
      </w:r>
      <w:r>
        <w:rPr>
          <w:rFonts w:hint="eastAsia" w:ascii="黑体" w:eastAsia="黑体" w:cs="黑体"/>
          <w:kern w:val="0"/>
          <w:sz w:val="28"/>
          <w:szCs w:val="28"/>
        </w:rPr>
        <w:t>—</w:t>
      </w:r>
      <w:r>
        <w:rPr>
          <w:rFonts w:ascii="黑体" w:eastAsia="黑体" w:cs="黑体"/>
          <w:kern w:val="0"/>
          <w:sz w:val="28"/>
          <w:szCs w:val="28"/>
        </w:rPr>
        <w:t>2020</w:t>
      </w:r>
    </w:p>
    <w:p>
      <w:pPr>
        <w:kinsoku w:val="0"/>
        <w:overflowPunct w:val="0"/>
        <w:autoSpaceDE w:val="0"/>
        <w:autoSpaceDN w:val="0"/>
        <w:adjustRightInd w:val="0"/>
        <w:spacing w:after="0" w:line="240" w:lineRule="auto"/>
        <w:jc w:val="left"/>
        <w:rPr>
          <w:rFonts w:ascii="黑体" w:eastAsia="黑体" w:cs="黑体"/>
          <w:kern w:val="0"/>
          <w:sz w:val="20"/>
          <w:szCs w:val="20"/>
        </w:rPr>
      </w:pPr>
    </w:p>
    <w:p>
      <w:pPr>
        <w:kinsoku w:val="0"/>
        <w:overflowPunct w:val="0"/>
        <w:autoSpaceDE w:val="0"/>
        <w:autoSpaceDN w:val="0"/>
        <w:adjustRightInd w:val="0"/>
        <w:spacing w:before="9" w:after="0" w:line="240" w:lineRule="auto"/>
        <w:jc w:val="left"/>
        <w:rPr>
          <w:rFonts w:ascii="黑体" w:eastAsia="黑体" w:cs="黑体"/>
          <w:kern w:val="0"/>
          <w:sz w:val="29"/>
          <w:szCs w:val="29"/>
        </w:rPr>
      </w:pPr>
      <w:r>
        <w:rPr>
          <w:rFonts w:ascii="宋体" w:cs="宋体"/>
          <w:kern w:val="0"/>
          <w:szCs w:val="21"/>
        </w:rPr>
        <mc:AlternateContent>
          <mc:Choice Requires="wps">
            <w:drawing>
              <wp:anchor distT="0" distB="0" distL="0" distR="0" simplePos="0" relativeHeight="251659264" behindDoc="0" locked="0" layoutInCell="0" allowOverlap="1">
                <wp:simplePos x="0" y="0"/>
                <wp:positionH relativeFrom="page">
                  <wp:posOffset>899160</wp:posOffset>
                </wp:positionH>
                <wp:positionV relativeFrom="paragraph">
                  <wp:posOffset>271145</wp:posOffset>
                </wp:positionV>
                <wp:extent cx="6120130" cy="12700"/>
                <wp:effectExtent l="0" t="0" r="0" b="0"/>
                <wp:wrapTopAndBottom/>
                <wp:docPr id="10" name="任意多边形: 形状 10"/>
                <wp:cNvGraphicFramePr/>
                <a:graphic xmlns:a="http://schemas.openxmlformats.org/drawingml/2006/main">
                  <a:graphicData uri="http://schemas.microsoft.com/office/word/2010/wordprocessingShape">
                    <wps:wsp>
                      <wps:cNvSpPr/>
                      <wps:spPr bwMode="auto">
                        <a:xfrm>
                          <a:off x="0" y="0"/>
                          <a:ext cx="6120130" cy="12700"/>
                        </a:xfrm>
                        <a:custGeom>
                          <a:avLst/>
                          <a:gdLst>
                            <a:gd name="T0" fmla="*/ 0 w 9638"/>
                            <a:gd name="T1" fmla="*/ 0 h 20"/>
                            <a:gd name="T2" fmla="*/ 9638 w 9638"/>
                            <a:gd name="T3" fmla="*/ 0 h 20"/>
                          </a:gdLst>
                          <a:ahLst/>
                          <a:cxnLst>
                            <a:cxn ang="0">
                              <a:pos x="T0" y="T1"/>
                            </a:cxn>
                            <a:cxn ang="0">
                              <a:pos x="T2" y="T3"/>
                            </a:cxn>
                          </a:cxnLst>
                          <a:rect l="0" t="0" r="r" b="b"/>
                          <a:pathLst>
                            <a:path w="9638" h="20">
                              <a:moveTo>
                                <a:pt x="0" y="0"/>
                              </a:moveTo>
                              <a:lnTo>
                                <a:pt x="9638" y="0"/>
                              </a:lnTo>
                            </a:path>
                          </a:pathLst>
                        </a:custGeom>
                        <a:noFill/>
                        <a:ln w="9525">
                          <a:solidFill>
                            <a:srgbClr val="000000"/>
                          </a:solidFill>
                          <a:round/>
                        </a:ln>
                      </wps:spPr>
                      <wps:bodyPr rot="0" vert="horz" wrap="square" lIns="91440" tIns="45720" rIns="91440" bIns="45720" anchor="t" anchorCtr="false" upright="true">
                        <a:noAutofit/>
                      </wps:bodyPr>
                    </wps:wsp>
                  </a:graphicData>
                </a:graphic>
              </wp:anchor>
            </w:drawing>
          </mc:Choice>
          <mc:Fallback>
            <w:pict>
              <v:shape id="任意多边形: 形状 10" o:spid="_x0000_s1026" o:spt="100" style="position:absolute;left:0pt;margin-left:70.8pt;margin-top:21.35pt;height:1pt;width:481.9pt;mso-position-horizontal-relative:page;mso-wrap-distance-bottom:0pt;mso-wrap-distance-top:0pt;z-index:251659264;mso-width-relative:page;mso-height-relative:page;" filled="f" stroked="t" coordsize="9638,20" o:allowincell="f" o:gfxdata="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" path="m0,0l9638,0e">
                <v:path o:connectlocs="0,0;6120130,0" o:connectangles="0,0"/>
                <v:fill on="f" focussize="0,0"/>
                <v:stroke color="#000000" joinstyle="round"/>
                <v:imagedata o:title=""/>
                <o:lock v:ext="edit" aspectratio="f"/>
                <w10:wrap type="topAndBottom"/>
              </v:shape>
            </w:pict>
          </mc:Fallback>
        </mc:AlternateContent>
      </w:r>
    </w:p>
    <w:p>
      <w:pPr>
        <w:kinsoku w:val="0"/>
        <w:overflowPunct w:val="0"/>
        <w:autoSpaceDE w:val="0"/>
        <w:autoSpaceDN w:val="0"/>
        <w:adjustRightInd w:val="0"/>
        <w:spacing w:after="0" w:line="240" w:lineRule="auto"/>
        <w:jc w:val="left"/>
        <w:rPr>
          <w:rFonts w:ascii="黑体" w:eastAsia="黑体" w:cs="黑体"/>
          <w:kern w:val="0"/>
          <w:sz w:val="30"/>
          <w:szCs w:val="30"/>
        </w:rPr>
      </w:pPr>
    </w:p>
    <w:p>
      <w:pPr>
        <w:kinsoku w:val="0"/>
        <w:overflowPunct w:val="0"/>
        <w:autoSpaceDE w:val="0"/>
        <w:autoSpaceDN w:val="0"/>
        <w:adjustRightInd w:val="0"/>
        <w:spacing w:after="0" w:line="240" w:lineRule="auto"/>
        <w:jc w:val="left"/>
        <w:rPr>
          <w:rFonts w:ascii="黑体" w:eastAsia="黑体" w:cs="黑体"/>
          <w:kern w:val="0"/>
          <w:sz w:val="30"/>
          <w:szCs w:val="30"/>
        </w:rPr>
      </w:pPr>
    </w:p>
    <w:p>
      <w:pPr>
        <w:kinsoku w:val="0"/>
        <w:overflowPunct w:val="0"/>
        <w:autoSpaceDE w:val="0"/>
        <w:autoSpaceDN w:val="0"/>
        <w:adjustRightInd w:val="0"/>
        <w:spacing w:after="0" w:line="240" w:lineRule="auto"/>
        <w:jc w:val="left"/>
        <w:rPr>
          <w:rFonts w:ascii="黑体" w:eastAsia="黑体" w:cs="黑体"/>
          <w:kern w:val="0"/>
          <w:sz w:val="30"/>
          <w:szCs w:val="30"/>
        </w:rPr>
      </w:pPr>
    </w:p>
    <w:p>
      <w:pPr>
        <w:kinsoku w:val="0"/>
        <w:overflowPunct w:val="0"/>
        <w:autoSpaceDE w:val="0"/>
        <w:autoSpaceDN w:val="0"/>
        <w:adjustRightInd w:val="0"/>
        <w:spacing w:after="0" w:line="240" w:lineRule="auto"/>
        <w:jc w:val="left"/>
        <w:rPr>
          <w:rFonts w:ascii="黑体" w:eastAsia="黑体" w:cs="黑体"/>
          <w:kern w:val="0"/>
          <w:sz w:val="30"/>
          <w:szCs w:val="30"/>
        </w:rPr>
      </w:pPr>
    </w:p>
    <w:p>
      <w:pPr>
        <w:kinsoku w:val="0"/>
        <w:overflowPunct w:val="0"/>
        <w:autoSpaceDE w:val="0"/>
        <w:autoSpaceDN w:val="0"/>
        <w:adjustRightInd w:val="0"/>
        <w:spacing w:after="0" w:line="240" w:lineRule="auto"/>
        <w:jc w:val="left"/>
        <w:rPr>
          <w:rFonts w:ascii="黑体" w:eastAsia="黑体" w:cs="黑体"/>
          <w:kern w:val="0"/>
          <w:sz w:val="30"/>
          <w:szCs w:val="30"/>
        </w:rPr>
      </w:pPr>
    </w:p>
    <w:p>
      <w:pPr>
        <w:kinsoku w:val="0"/>
        <w:overflowPunct w:val="0"/>
        <w:autoSpaceDE w:val="0"/>
        <w:autoSpaceDN w:val="0"/>
        <w:adjustRightInd w:val="0"/>
        <w:spacing w:before="206" w:after="0" w:line="240" w:lineRule="auto"/>
        <w:jc w:val="center"/>
        <w:rPr>
          <w:rFonts w:ascii="黑体" w:eastAsia="黑体" w:cs="黑体"/>
          <w:kern w:val="0"/>
          <w:sz w:val="52"/>
          <w:szCs w:val="52"/>
        </w:rPr>
      </w:pPr>
      <w:r>
        <w:rPr>
          <w:rFonts w:hint="eastAsia" w:ascii="黑体" w:eastAsia="黑体" w:cs="黑体"/>
          <w:kern w:val="0"/>
          <w:sz w:val="52"/>
          <w:szCs w:val="52"/>
        </w:rPr>
        <w:t>鲜食葡萄轻简化栽培技术规程</w:t>
      </w:r>
    </w:p>
    <w:p>
      <w:pPr>
        <w:kinsoku w:val="0"/>
        <w:overflowPunct w:val="0"/>
        <w:autoSpaceDE w:val="0"/>
        <w:autoSpaceDN w:val="0"/>
        <w:adjustRightInd w:val="0"/>
        <w:spacing w:after="0" w:line="240" w:lineRule="auto"/>
        <w:jc w:val="left"/>
        <w:rPr>
          <w:rFonts w:ascii="黑体" w:eastAsia="黑体" w:cs="黑体"/>
          <w:kern w:val="0"/>
          <w:sz w:val="52"/>
          <w:szCs w:val="52"/>
        </w:rPr>
      </w:pPr>
    </w:p>
    <w:p>
      <w:pPr>
        <w:kinsoku w:val="0"/>
        <w:overflowPunct w:val="0"/>
        <w:autoSpaceDE w:val="0"/>
        <w:autoSpaceDN w:val="0"/>
        <w:adjustRightInd w:val="0"/>
        <w:spacing w:after="0" w:line="240" w:lineRule="auto"/>
        <w:jc w:val="left"/>
        <w:rPr>
          <w:rFonts w:ascii="黑体" w:eastAsia="黑体" w:cs="黑体"/>
          <w:kern w:val="0"/>
          <w:sz w:val="52"/>
          <w:szCs w:val="52"/>
        </w:rPr>
      </w:pPr>
    </w:p>
    <w:p>
      <w:pPr>
        <w:kinsoku w:val="0"/>
        <w:overflowPunct w:val="0"/>
        <w:autoSpaceDE w:val="0"/>
        <w:autoSpaceDN w:val="0"/>
        <w:adjustRightInd w:val="0"/>
        <w:spacing w:after="0" w:line="240" w:lineRule="auto"/>
        <w:jc w:val="left"/>
        <w:rPr>
          <w:rFonts w:ascii="黑体" w:eastAsia="黑体" w:cs="黑体"/>
          <w:kern w:val="0"/>
          <w:sz w:val="52"/>
          <w:szCs w:val="52"/>
        </w:rPr>
      </w:pPr>
    </w:p>
    <w:p>
      <w:pPr>
        <w:kinsoku w:val="0"/>
        <w:overflowPunct w:val="0"/>
        <w:autoSpaceDE w:val="0"/>
        <w:autoSpaceDN w:val="0"/>
        <w:adjustRightInd w:val="0"/>
        <w:spacing w:after="0" w:line="240" w:lineRule="auto"/>
        <w:jc w:val="left"/>
        <w:rPr>
          <w:rFonts w:ascii="黑体" w:eastAsia="黑体" w:cs="黑体"/>
          <w:kern w:val="0"/>
          <w:sz w:val="52"/>
          <w:szCs w:val="52"/>
        </w:rPr>
      </w:pPr>
    </w:p>
    <w:p>
      <w:pPr>
        <w:kinsoku w:val="0"/>
        <w:overflowPunct w:val="0"/>
        <w:autoSpaceDE w:val="0"/>
        <w:autoSpaceDN w:val="0"/>
        <w:adjustRightInd w:val="0"/>
        <w:spacing w:after="0" w:line="240" w:lineRule="auto"/>
        <w:jc w:val="left"/>
        <w:rPr>
          <w:rFonts w:ascii="黑体" w:eastAsia="黑体" w:cs="黑体"/>
          <w:kern w:val="0"/>
          <w:sz w:val="52"/>
          <w:szCs w:val="52"/>
        </w:rPr>
      </w:pPr>
    </w:p>
    <w:p>
      <w:pPr>
        <w:kinsoku w:val="0"/>
        <w:overflowPunct w:val="0"/>
        <w:autoSpaceDE w:val="0"/>
        <w:autoSpaceDN w:val="0"/>
        <w:adjustRightInd w:val="0"/>
        <w:spacing w:after="0" w:line="240" w:lineRule="auto"/>
        <w:jc w:val="left"/>
        <w:rPr>
          <w:rFonts w:ascii="黑体" w:eastAsia="黑体" w:cs="黑体"/>
          <w:kern w:val="0"/>
          <w:sz w:val="52"/>
          <w:szCs w:val="52"/>
        </w:rPr>
      </w:pPr>
    </w:p>
    <w:p>
      <w:pPr>
        <w:kinsoku w:val="0"/>
        <w:overflowPunct w:val="0"/>
        <w:autoSpaceDE w:val="0"/>
        <w:autoSpaceDN w:val="0"/>
        <w:adjustRightInd w:val="0"/>
        <w:spacing w:after="0" w:line="240" w:lineRule="auto"/>
        <w:jc w:val="left"/>
        <w:rPr>
          <w:rFonts w:ascii="黑体" w:eastAsia="黑体" w:cs="黑体"/>
          <w:kern w:val="0"/>
          <w:sz w:val="52"/>
          <w:szCs w:val="52"/>
        </w:rPr>
      </w:pPr>
    </w:p>
    <w:p>
      <w:pPr>
        <w:kinsoku w:val="0"/>
        <w:overflowPunct w:val="0"/>
        <w:autoSpaceDE w:val="0"/>
        <w:autoSpaceDN w:val="0"/>
        <w:adjustRightInd w:val="0"/>
        <w:spacing w:after="0" w:line="240" w:lineRule="auto"/>
        <w:jc w:val="left"/>
        <w:rPr>
          <w:rFonts w:ascii="黑体" w:eastAsia="黑体" w:cs="黑体"/>
          <w:kern w:val="0"/>
          <w:sz w:val="52"/>
          <w:szCs w:val="52"/>
        </w:rPr>
      </w:pPr>
    </w:p>
    <w:p>
      <w:pPr>
        <w:kinsoku w:val="0"/>
        <w:overflowPunct w:val="0"/>
        <w:autoSpaceDE w:val="0"/>
        <w:autoSpaceDN w:val="0"/>
        <w:adjustRightInd w:val="0"/>
        <w:spacing w:after="0" w:line="240" w:lineRule="auto"/>
        <w:jc w:val="left"/>
        <w:rPr>
          <w:rFonts w:ascii="黑体" w:eastAsia="黑体" w:cs="黑体"/>
          <w:kern w:val="0"/>
          <w:sz w:val="52"/>
          <w:szCs w:val="52"/>
        </w:rPr>
      </w:pPr>
    </w:p>
    <w:p>
      <w:pPr>
        <w:kinsoku w:val="0"/>
        <w:overflowPunct w:val="0"/>
        <w:autoSpaceDE w:val="0"/>
        <w:autoSpaceDN w:val="0"/>
        <w:adjustRightInd w:val="0"/>
        <w:spacing w:before="10" w:after="0" w:line="240" w:lineRule="auto"/>
        <w:jc w:val="left"/>
        <w:rPr>
          <w:rFonts w:ascii="黑体" w:eastAsia="黑体" w:cs="黑体"/>
          <w:kern w:val="0"/>
          <w:sz w:val="37"/>
          <w:szCs w:val="37"/>
        </w:rPr>
      </w:pPr>
    </w:p>
    <w:p>
      <w:pPr>
        <w:tabs>
          <w:tab w:val="left" w:pos="7593"/>
        </w:tabs>
        <w:kinsoku w:val="0"/>
        <w:overflowPunct w:val="0"/>
        <w:autoSpaceDE w:val="0"/>
        <w:autoSpaceDN w:val="0"/>
        <w:adjustRightInd w:val="0"/>
        <w:spacing w:after="0" w:line="240" w:lineRule="auto"/>
        <w:ind w:left="238"/>
        <w:jc w:val="left"/>
        <w:outlineLvl w:val="1"/>
        <w:rPr>
          <w:rFonts w:ascii="黑体" w:eastAsia="黑体" w:cs="黑体"/>
          <w:kern w:val="0"/>
          <w:sz w:val="28"/>
          <w:szCs w:val="28"/>
        </w:rPr>
      </w:pPr>
      <w:r>
        <w:rPr>
          <w:rFonts w:ascii="黑体" w:eastAsia="黑体" w:cs="黑体"/>
          <w:kern w:val="0"/>
          <w:sz w:val="28"/>
          <w:szCs w:val="28"/>
        </w:rPr>
        <mc:AlternateContent>
          <mc:Choice Requires="wps">
            <w:drawing>
              <wp:anchor distT="0" distB="0" distL="114300" distR="114300" simplePos="0" relativeHeight="251660288" behindDoc="0" locked="0" layoutInCell="0" allowOverlap="1">
                <wp:simplePos x="0" y="0"/>
                <wp:positionH relativeFrom="page">
                  <wp:posOffset>899160</wp:posOffset>
                </wp:positionH>
                <wp:positionV relativeFrom="paragraph">
                  <wp:posOffset>215265</wp:posOffset>
                </wp:positionV>
                <wp:extent cx="6120130" cy="12700"/>
                <wp:effectExtent l="0" t="0" r="0" b="0"/>
                <wp:wrapNone/>
                <wp:docPr id="9" name="任意多边形: 形状 9"/>
                <wp:cNvGraphicFramePr/>
                <a:graphic xmlns:a="http://schemas.openxmlformats.org/drawingml/2006/main">
                  <a:graphicData uri="http://schemas.microsoft.com/office/word/2010/wordprocessingShape">
                    <wps:wsp>
                      <wps:cNvSpPr/>
                      <wps:spPr bwMode="auto">
                        <a:xfrm>
                          <a:off x="0" y="0"/>
                          <a:ext cx="6120130" cy="12700"/>
                        </a:xfrm>
                        <a:custGeom>
                          <a:avLst/>
                          <a:gdLst>
                            <a:gd name="T0" fmla="*/ 0 w 9638"/>
                            <a:gd name="T1" fmla="*/ 0 h 20"/>
                            <a:gd name="T2" fmla="*/ 9638 w 9638"/>
                            <a:gd name="T3" fmla="*/ 0 h 20"/>
                          </a:gdLst>
                          <a:ahLst/>
                          <a:cxnLst>
                            <a:cxn ang="0">
                              <a:pos x="T0" y="T1"/>
                            </a:cxn>
                            <a:cxn ang="0">
                              <a:pos x="T2" y="T3"/>
                            </a:cxn>
                          </a:cxnLst>
                          <a:rect l="0" t="0" r="r" b="b"/>
                          <a:pathLst>
                            <a:path w="9638" h="20">
                              <a:moveTo>
                                <a:pt x="0" y="0"/>
                              </a:moveTo>
                              <a:lnTo>
                                <a:pt x="9638" y="0"/>
                              </a:lnTo>
                            </a:path>
                          </a:pathLst>
                        </a:custGeom>
                        <a:noFill/>
                        <a:ln w="9525">
                          <a:solidFill>
                            <a:srgbClr val="000000"/>
                          </a:solidFill>
                          <a:round/>
                        </a:ln>
                      </wps:spPr>
                      <wps:bodyPr rot="0" vert="horz" wrap="square" lIns="91440" tIns="45720" rIns="91440" bIns="45720" anchor="t" anchorCtr="false" upright="true">
                        <a:noAutofit/>
                      </wps:bodyPr>
                    </wps:wsp>
                  </a:graphicData>
                </a:graphic>
              </wp:anchor>
            </w:drawing>
          </mc:Choice>
          <mc:Fallback>
            <w:pict>
              <v:shape id="任意多边形: 形状 9" o:spid="_x0000_s1026" o:spt="100" style="position:absolute;left:0pt;margin-left:70.8pt;margin-top:16.95pt;height:1pt;width:481.9pt;mso-position-horizontal-relative:page;z-index:251660288;mso-width-relative:page;mso-height-relative:page;" filled="f" stroked="t" coordsize="9638,20" o:allowincell="f" o:gfxdata="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" path="m0,0l9638,0e">
                <v:path o:connectlocs="0,0;6120130,0" o:connectangles="0,0"/>
                <v:fill on="f" focussize="0,0"/>
                <v:stroke color="#000000" joinstyle="round"/>
                <v:imagedata o:title=""/>
                <o:lock v:ext="edit" aspectratio="f"/>
              </v:shape>
            </w:pict>
          </mc:Fallback>
        </mc:AlternateContent>
      </w:r>
      <w:r>
        <w:rPr>
          <w:rFonts w:ascii="黑体" w:eastAsia="黑体" w:cs="黑体"/>
          <w:kern w:val="0"/>
          <w:sz w:val="28"/>
          <w:szCs w:val="28"/>
        </w:rPr>
        <w:tab/>
      </w:r>
    </w:p>
    <w:p>
      <w:pPr>
        <w:kinsoku w:val="0"/>
        <w:overflowPunct w:val="0"/>
        <w:autoSpaceDE w:val="0"/>
        <w:autoSpaceDN w:val="0"/>
        <w:adjustRightInd w:val="0"/>
        <w:spacing w:after="0" w:line="240" w:lineRule="auto"/>
        <w:jc w:val="left"/>
        <w:rPr>
          <w:rFonts w:ascii="黑体" w:eastAsia="黑体" w:cs="黑体"/>
          <w:kern w:val="0"/>
          <w:sz w:val="28"/>
          <w:szCs w:val="28"/>
        </w:rPr>
      </w:pPr>
    </w:p>
    <w:p>
      <w:pPr>
        <w:kinsoku w:val="0"/>
        <w:overflowPunct w:val="0"/>
        <w:autoSpaceDE w:val="0"/>
        <w:autoSpaceDN w:val="0"/>
        <w:adjustRightInd w:val="0"/>
        <w:spacing w:before="12" w:after="0" w:line="240" w:lineRule="auto"/>
        <w:jc w:val="left"/>
        <w:rPr>
          <w:rFonts w:ascii="黑体" w:eastAsia="黑体" w:cs="黑体"/>
          <w:kern w:val="0"/>
          <w:sz w:val="28"/>
          <w:szCs w:val="28"/>
        </w:rPr>
      </w:pPr>
    </w:p>
    <w:p>
      <w:pPr>
        <w:tabs>
          <w:tab w:val="left" w:pos="6851"/>
        </w:tabs>
        <w:kinsoku w:val="0"/>
        <w:overflowPunct w:val="0"/>
        <w:autoSpaceDE w:val="0"/>
        <w:autoSpaceDN w:val="0"/>
        <w:adjustRightInd w:val="0"/>
        <w:spacing w:after="0" w:line="240" w:lineRule="auto"/>
        <w:ind w:left="2122"/>
        <w:jc w:val="left"/>
        <w:rPr>
          <w:rFonts w:ascii="黑体" w:eastAsia="黑体" w:cs="黑体"/>
          <w:w w:val="120"/>
          <w:kern w:val="0"/>
          <w:position w:val="3"/>
          <w:sz w:val="28"/>
          <w:szCs w:val="28"/>
        </w:rPr>
      </w:pPr>
      <w:r>
        <w:rPr>
          <w:rFonts w:hint="eastAsia" w:ascii="黑体" w:eastAsia="黑体" w:cs="黑体"/>
          <w:spacing w:val="32"/>
          <w:w w:val="130"/>
          <w:kern w:val="0"/>
          <w:sz w:val="28"/>
          <w:szCs w:val="28"/>
        </w:rPr>
        <w:t>新</w:t>
      </w:r>
      <w:r>
        <w:rPr>
          <w:rFonts w:hint="eastAsia" w:ascii="黑体" w:eastAsia="黑体" w:cs="黑体"/>
          <w:spacing w:val="30"/>
          <w:w w:val="130"/>
          <w:kern w:val="0"/>
          <w:sz w:val="28"/>
          <w:szCs w:val="28"/>
        </w:rPr>
        <w:t>乡</w:t>
      </w:r>
      <w:r>
        <w:rPr>
          <w:rFonts w:hint="eastAsia" w:ascii="黑体" w:eastAsia="黑体" w:cs="黑体"/>
          <w:spacing w:val="32"/>
          <w:w w:val="130"/>
          <w:kern w:val="0"/>
          <w:sz w:val="28"/>
          <w:szCs w:val="28"/>
        </w:rPr>
        <w:t>市</w:t>
      </w:r>
      <w:r>
        <w:rPr>
          <w:rFonts w:hint="eastAsia" w:ascii="黑体" w:eastAsia="黑体" w:cs="黑体"/>
          <w:spacing w:val="30"/>
          <w:w w:val="130"/>
          <w:kern w:val="0"/>
          <w:sz w:val="28"/>
          <w:szCs w:val="28"/>
        </w:rPr>
        <w:t>市场</w:t>
      </w:r>
      <w:r>
        <w:rPr>
          <w:rFonts w:hint="eastAsia" w:ascii="黑体" w:eastAsia="黑体" w:cs="黑体"/>
          <w:spacing w:val="32"/>
          <w:w w:val="130"/>
          <w:kern w:val="0"/>
          <w:sz w:val="28"/>
          <w:szCs w:val="28"/>
        </w:rPr>
        <w:t>监</w:t>
      </w:r>
      <w:r>
        <w:rPr>
          <w:rFonts w:hint="eastAsia" w:ascii="黑体" w:eastAsia="黑体" w:cs="黑体"/>
          <w:spacing w:val="30"/>
          <w:w w:val="130"/>
          <w:kern w:val="0"/>
          <w:sz w:val="28"/>
          <w:szCs w:val="28"/>
        </w:rPr>
        <w:t>督</w:t>
      </w:r>
      <w:r>
        <w:rPr>
          <w:rFonts w:hint="eastAsia" w:ascii="黑体" w:eastAsia="黑体" w:cs="黑体"/>
          <w:spacing w:val="32"/>
          <w:w w:val="130"/>
          <w:kern w:val="0"/>
          <w:sz w:val="28"/>
          <w:szCs w:val="28"/>
        </w:rPr>
        <w:t>管</w:t>
      </w:r>
      <w:r>
        <w:rPr>
          <w:rFonts w:hint="eastAsia" w:ascii="黑体" w:eastAsia="黑体" w:cs="黑体"/>
          <w:spacing w:val="30"/>
          <w:w w:val="130"/>
          <w:kern w:val="0"/>
          <w:sz w:val="28"/>
          <w:szCs w:val="28"/>
        </w:rPr>
        <w:t>理</w:t>
      </w:r>
      <w:r>
        <w:rPr>
          <w:rFonts w:hint="eastAsia" w:ascii="黑体" w:eastAsia="黑体" w:cs="黑体"/>
          <w:w w:val="130"/>
          <w:kern w:val="0"/>
          <w:sz w:val="28"/>
          <w:szCs w:val="28"/>
        </w:rPr>
        <w:t>局</w:t>
      </w:r>
      <w:r>
        <w:rPr>
          <w:rFonts w:ascii="黑体" w:eastAsia="黑体" w:cs="黑体"/>
          <w:w w:val="130"/>
          <w:kern w:val="0"/>
          <w:sz w:val="28"/>
          <w:szCs w:val="28"/>
        </w:rPr>
        <w:tab/>
      </w:r>
      <w:r>
        <w:rPr>
          <w:rFonts w:hint="eastAsia" w:ascii="黑体" w:eastAsia="黑体" w:cs="黑体"/>
          <w:w w:val="120"/>
          <w:kern w:val="0"/>
          <w:position w:val="3"/>
          <w:sz w:val="28"/>
          <w:szCs w:val="28"/>
        </w:rPr>
        <w:t>发</w:t>
      </w:r>
      <w:r>
        <w:rPr>
          <w:rFonts w:ascii="黑体" w:eastAsia="黑体" w:cs="黑体"/>
          <w:spacing w:val="-6"/>
          <w:w w:val="120"/>
          <w:kern w:val="0"/>
          <w:position w:val="3"/>
          <w:sz w:val="28"/>
          <w:szCs w:val="28"/>
        </w:rPr>
        <w:t xml:space="preserve"> </w:t>
      </w:r>
      <w:r>
        <w:rPr>
          <w:rFonts w:hint="eastAsia" w:ascii="黑体" w:eastAsia="黑体" w:cs="黑体"/>
          <w:w w:val="120"/>
          <w:kern w:val="0"/>
          <w:position w:val="3"/>
          <w:sz w:val="28"/>
          <w:szCs w:val="28"/>
        </w:rPr>
        <w:t>布</w:t>
      </w:r>
    </w:p>
    <w:p>
      <w:pPr>
        <w:tabs>
          <w:tab w:val="left" w:pos="6851"/>
        </w:tabs>
        <w:kinsoku w:val="0"/>
        <w:overflowPunct w:val="0"/>
        <w:autoSpaceDE w:val="0"/>
        <w:autoSpaceDN w:val="0"/>
        <w:adjustRightInd w:val="0"/>
        <w:spacing w:after="0" w:line="240" w:lineRule="auto"/>
        <w:ind w:left="2122"/>
        <w:jc w:val="left"/>
        <w:rPr>
          <w:rFonts w:ascii="黑体" w:eastAsia="黑体" w:cs="黑体"/>
          <w:w w:val="120"/>
          <w:kern w:val="0"/>
          <w:position w:val="3"/>
          <w:sz w:val="28"/>
          <w:szCs w:val="28"/>
        </w:rPr>
        <w:sectPr>
          <w:type w:val="continuous"/>
          <w:pgSz w:w="11910" w:h="16840"/>
          <w:pgMar w:top="500" w:right="660" w:bottom="280" w:left="1180" w:header="720" w:footer="720" w:gutter="0"/>
          <w:cols w:equalWidth="0" w:num="1">
            <w:col w:w="10070"/>
          </w:cols>
        </w:sectPr>
      </w:pPr>
    </w:p>
    <w:p>
      <w:pPr>
        <w:spacing w:before="312" w:beforeLines="100" w:after="100" w:afterAutospacing="1" w:line="540" w:lineRule="exact"/>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 xml:space="preserve">前 </w:t>
      </w:r>
      <w:r>
        <w:rPr>
          <w:rFonts w:ascii="方正黑体_GBK" w:hAnsi="方正黑体_GBK" w:eastAsia="方正黑体_GBK" w:cs="方正黑体_GBK"/>
          <w:sz w:val="32"/>
          <w:szCs w:val="32"/>
        </w:rPr>
        <w:t xml:space="preserve"> </w:t>
      </w:r>
      <w:r>
        <w:rPr>
          <w:rFonts w:hint="eastAsia" w:ascii="方正黑体_GBK" w:hAnsi="方正黑体_GBK" w:eastAsia="方正黑体_GBK" w:cs="方正黑体_GBK"/>
          <w:sz w:val="32"/>
          <w:szCs w:val="32"/>
        </w:rPr>
        <w:t>言</w:t>
      </w:r>
    </w:p>
    <w:p>
      <w:pPr>
        <w:pStyle w:val="12"/>
        <w:spacing w:after="0" w:line="240" w:lineRule="auto"/>
      </w:pPr>
      <w:r>
        <w:rPr>
          <w:rFonts w:hint="eastAsia"/>
        </w:rPr>
        <w:t>本文件按照 G</w:t>
      </w:r>
      <w:r>
        <w:t xml:space="preserve">B/T 1.1-2020 </w:t>
      </w:r>
      <w:r>
        <w:rPr>
          <w:rFonts w:hint="eastAsia"/>
        </w:rPr>
        <w:t xml:space="preserve">《标准化工作导则 </w:t>
      </w:r>
      <w:r>
        <w:t xml:space="preserve"> </w:t>
      </w:r>
      <w:r>
        <w:rPr>
          <w:rFonts w:hint="eastAsia"/>
        </w:rPr>
        <w:t>第1部分：标准化文件的结构和起草规则》的规定起草。</w:t>
      </w:r>
    </w:p>
    <w:p>
      <w:pPr>
        <w:pStyle w:val="12"/>
        <w:spacing w:after="0" w:line="240" w:lineRule="auto"/>
      </w:pPr>
      <w:r>
        <w:rPr>
          <w:rFonts w:hint="eastAsia"/>
        </w:rPr>
        <w:t>本文件代替 D</w:t>
      </w:r>
      <w:r>
        <w:t>B4107/T 462-2020</w:t>
      </w:r>
      <w:r>
        <w:rPr>
          <w:rFonts w:hint="eastAsia"/>
        </w:rPr>
        <w:t>《鲜食葡萄生产技术规程》，与 D</w:t>
      </w:r>
      <w:r>
        <w:t>B4107/T 462-2020</w:t>
      </w:r>
      <w:r>
        <w:rPr>
          <w:rFonts w:hint="eastAsia"/>
        </w:rPr>
        <w:t>相比，除结构调整和编辑性改动外，主要技术变化如下：</w:t>
      </w:r>
    </w:p>
    <w:p>
      <w:pPr>
        <w:spacing w:after="0" w:line="240" w:lineRule="auto"/>
        <w:ind w:firstLine="420" w:firstLineChars="200"/>
        <w:jc w:val="left"/>
        <w:rPr>
          <w:rFonts w:ascii="宋体" w:hAnsi="宋体" w:cs="宋体"/>
          <w:szCs w:val="21"/>
        </w:rPr>
      </w:pPr>
      <w:r>
        <w:rPr>
          <w:rFonts w:hint="default" w:ascii="宋体" w:hAnsi="宋体" w:cs="宋体"/>
          <w:szCs w:val="21"/>
          <w:lang w:val="en"/>
        </w:rPr>
        <w:t>a</w:t>
      </w:r>
      <w:r>
        <w:rPr>
          <w:rFonts w:hint="eastAsia" w:ascii="宋体" w:hAnsi="宋体" w:cs="宋体"/>
          <w:szCs w:val="21"/>
        </w:rPr>
        <w:t>）更改了“品种选择”内容（见4.</w:t>
      </w:r>
      <w:r>
        <w:rPr>
          <w:rFonts w:ascii="宋体" w:hAnsi="宋体" w:cs="宋体"/>
          <w:szCs w:val="21"/>
        </w:rPr>
        <w:t>3</w:t>
      </w:r>
      <w:r>
        <w:rPr>
          <w:rFonts w:hint="eastAsia" w:ascii="宋体" w:hAnsi="宋体" w:cs="宋体"/>
          <w:szCs w:val="21"/>
        </w:rPr>
        <w:t>，2020年版本的</w:t>
      </w:r>
      <w:r>
        <w:rPr>
          <w:rFonts w:ascii="宋体" w:hAnsi="宋体" w:cs="宋体"/>
          <w:szCs w:val="21"/>
        </w:rPr>
        <w:t>3.3</w:t>
      </w:r>
      <w:r>
        <w:rPr>
          <w:rFonts w:hint="eastAsia" w:ascii="宋体" w:hAnsi="宋体" w:cs="宋体"/>
          <w:szCs w:val="21"/>
        </w:rPr>
        <w:t>）；</w:t>
      </w:r>
    </w:p>
    <w:p>
      <w:pPr>
        <w:spacing w:after="0" w:line="240" w:lineRule="auto"/>
        <w:ind w:firstLine="420" w:firstLineChars="200"/>
        <w:jc w:val="left"/>
        <w:rPr>
          <w:rFonts w:ascii="宋体" w:hAnsi="宋体" w:cs="宋体"/>
          <w:szCs w:val="21"/>
        </w:rPr>
      </w:pPr>
      <w:r>
        <w:rPr>
          <w:rFonts w:hint="default" w:ascii="宋体" w:hAnsi="宋体" w:cs="宋体"/>
          <w:szCs w:val="21"/>
          <w:lang w:val="en"/>
        </w:rPr>
        <w:t>b</w:t>
      </w:r>
      <w:r>
        <w:rPr>
          <w:rFonts w:hint="eastAsia" w:ascii="宋体" w:hAnsi="宋体" w:cs="宋体"/>
          <w:szCs w:val="21"/>
        </w:rPr>
        <w:t>）更改了“苗木选择”内容（见</w:t>
      </w:r>
      <w:r>
        <w:rPr>
          <w:rFonts w:ascii="宋体" w:hAnsi="宋体" w:cs="宋体"/>
          <w:szCs w:val="21"/>
        </w:rPr>
        <w:t>5</w:t>
      </w:r>
      <w:r>
        <w:rPr>
          <w:rFonts w:hint="eastAsia" w:ascii="宋体" w:hAnsi="宋体" w:cs="宋体"/>
          <w:szCs w:val="21"/>
        </w:rPr>
        <w:t>.1，2020年版本的4.1）；</w:t>
      </w:r>
    </w:p>
    <w:p>
      <w:pPr>
        <w:spacing w:after="0" w:line="240" w:lineRule="auto"/>
        <w:ind w:firstLine="420" w:firstLineChars="200"/>
        <w:jc w:val="left"/>
        <w:rPr>
          <w:rFonts w:ascii="宋体" w:hAnsi="宋体" w:cs="宋体"/>
          <w:szCs w:val="21"/>
        </w:rPr>
      </w:pPr>
      <w:r>
        <w:rPr>
          <w:rFonts w:hint="default" w:ascii="宋体" w:hAnsi="宋体" w:cs="宋体"/>
          <w:szCs w:val="21"/>
          <w:lang w:val="en"/>
        </w:rPr>
        <w:t>c</w:t>
      </w:r>
      <w:r>
        <w:rPr>
          <w:rFonts w:hint="eastAsia" w:ascii="宋体" w:hAnsi="宋体" w:cs="宋体"/>
          <w:szCs w:val="21"/>
        </w:rPr>
        <w:t>）更改了“定植时间”内容（见</w:t>
      </w:r>
      <w:r>
        <w:rPr>
          <w:rFonts w:ascii="宋体" w:hAnsi="宋体" w:cs="宋体"/>
          <w:szCs w:val="21"/>
        </w:rPr>
        <w:t>5</w:t>
      </w:r>
      <w:r>
        <w:rPr>
          <w:rFonts w:hint="eastAsia" w:ascii="宋体" w:hAnsi="宋体" w:cs="宋体"/>
          <w:szCs w:val="21"/>
        </w:rPr>
        <w:t>.2，2020年版本的4.2）；</w:t>
      </w:r>
    </w:p>
    <w:p>
      <w:pPr>
        <w:spacing w:after="0" w:line="240" w:lineRule="auto"/>
        <w:ind w:firstLine="420" w:firstLineChars="200"/>
        <w:jc w:val="left"/>
        <w:rPr>
          <w:rFonts w:ascii="宋体" w:hAnsi="宋体" w:cs="宋体"/>
          <w:szCs w:val="21"/>
        </w:rPr>
      </w:pPr>
      <w:r>
        <w:rPr>
          <w:rFonts w:hint="default" w:ascii="宋体" w:hAnsi="宋体" w:cs="宋体"/>
          <w:szCs w:val="21"/>
          <w:lang w:val="en"/>
        </w:rPr>
        <w:t>d</w:t>
      </w:r>
      <w:r>
        <w:rPr>
          <w:rFonts w:hint="eastAsia" w:ascii="宋体" w:hAnsi="宋体" w:cs="宋体"/>
          <w:szCs w:val="21"/>
        </w:rPr>
        <w:t>）更改了“架式选择和密度”内容（见</w:t>
      </w:r>
      <w:r>
        <w:rPr>
          <w:rFonts w:ascii="宋体" w:hAnsi="宋体" w:cs="宋体"/>
          <w:szCs w:val="21"/>
        </w:rPr>
        <w:t>5</w:t>
      </w:r>
      <w:r>
        <w:rPr>
          <w:rFonts w:hint="eastAsia" w:ascii="宋体" w:hAnsi="宋体" w:cs="宋体"/>
          <w:szCs w:val="21"/>
        </w:rPr>
        <w:t>.3，2020年版本的4.3）；</w:t>
      </w:r>
    </w:p>
    <w:p>
      <w:pPr>
        <w:spacing w:after="0" w:line="240" w:lineRule="auto"/>
        <w:ind w:firstLine="420" w:firstLineChars="200"/>
        <w:jc w:val="left"/>
        <w:rPr>
          <w:rFonts w:ascii="宋体" w:hAnsi="宋体" w:cs="宋体"/>
          <w:szCs w:val="21"/>
        </w:rPr>
      </w:pPr>
      <w:r>
        <w:rPr>
          <w:rFonts w:hint="default" w:ascii="宋体" w:hAnsi="宋体" w:cs="宋体"/>
          <w:szCs w:val="21"/>
          <w:lang w:val="en"/>
        </w:rPr>
        <w:t>e</w:t>
      </w:r>
      <w:r>
        <w:rPr>
          <w:rFonts w:hint="eastAsia" w:ascii="宋体" w:hAnsi="宋体" w:cs="宋体"/>
          <w:szCs w:val="21"/>
        </w:rPr>
        <w:t>）更改了“挖定植沟”内容（见</w:t>
      </w:r>
      <w:r>
        <w:rPr>
          <w:rFonts w:ascii="宋体" w:hAnsi="宋体" w:cs="宋体"/>
          <w:szCs w:val="21"/>
        </w:rPr>
        <w:t>5</w:t>
      </w:r>
      <w:r>
        <w:rPr>
          <w:rFonts w:hint="eastAsia" w:ascii="宋体" w:hAnsi="宋体" w:cs="宋体"/>
          <w:szCs w:val="21"/>
        </w:rPr>
        <w:t>.4，2020年版本的4.4）；</w:t>
      </w:r>
    </w:p>
    <w:p>
      <w:pPr>
        <w:spacing w:after="0" w:line="240" w:lineRule="auto"/>
        <w:ind w:firstLine="420" w:firstLineChars="200"/>
        <w:jc w:val="left"/>
        <w:rPr>
          <w:rFonts w:ascii="宋体" w:hAnsi="宋体" w:cs="宋体"/>
          <w:szCs w:val="21"/>
        </w:rPr>
      </w:pPr>
      <w:r>
        <w:rPr>
          <w:rFonts w:hint="default" w:ascii="宋体" w:hAnsi="宋体" w:cs="宋体"/>
          <w:szCs w:val="21"/>
          <w:lang w:val="en"/>
        </w:rPr>
        <w:t>f</w:t>
      </w:r>
      <w:r>
        <w:rPr>
          <w:rFonts w:hint="eastAsia" w:ascii="宋体" w:hAnsi="宋体" w:cs="宋体"/>
          <w:szCs w:val="21"/>
        </w:rPr>
        <w:t>）增加了“起垄”内容（见</w:t>
      </w:r>
      <w:r>
        <w:rPr>
          <w:rFonts w:ascii="宋体" w:hAnsi="宋体" w:cs="宋体"/>
          <w:szCs w:val="21"/>
        </w:rPr>
        <w:t>5</w:t>
      </w:r>
      <w:r>
        <w:rPr>
          <w:rFonts w:hint="eastAsia" w:ascii="宋体" w:hAnsi="宋体" w:cs="宋体"/>
          <w:szCs w:val="21"/>
        </w:rPr>
        <w:t>.5）；</w:t>
      </w:r>
    </w:p>
    <w:p>
      <w:pPr>
        <w:spacing w:after="0" w:line="240" w:lineRule="auto"/>
        <w:ind w:firstLine="420" w:firstLineChars="200"/>
        <w:jc w:val="left"/>
        <w:rPr>
          <w:rFonts w:ascii="宋体" w:hAnsi="宋体" w:cs="宋体"/>
          <w:szCs w:val="21"/>
        </w:rPr>
      </w:pPr>
      <w:r>
        <w:rPr>
          <w:rFonts w:hint="default" w:ascii="宋体" w:hAnsi="宋体" w:cs="宋体"/>
          <w:szCs w:val="21"/>
          <w:lang w:val="en"/>
        </w:rPr>
        <w:t>g</w:t>
      </w:r>
      <w:r>
        <w:rPr>
          <w:rFonts w:hint="eastAsia" w:ascii="宋体" w:hAnsi="宋体" w:cs="宋体"/>
          <w:szCs w:val="21"/>
        </w:rPr>
        <w:t>）更改了“定植方法”内容（见</w:t>
      </w:r>
      <w:r>
        <w:rPr>
          <w:rFonts w:ascii="宋体" w:hAnsi="宋体" w:cs="宋体"/>
          <w:szCs w:val="21"/>
        </w:rPr>
        <w:t>5</w:t>
      </w:r>
      <w:r>
        <w:rPr>
          <w:rFonts w:hint="eastAsia" w:ascii="宋体" w:hAnsi="宋体" w:cs="宋体"/>
          <w:szCs w:val="21"/>
        </w:rPr>
        <w:t>.6，2020年版本的4.5）；</w:t>
      </w:r>
    </w:p>
    <w:p>
      <w:pPr>
        <w:spacing w:after="0" w:line="240" w:lineRule="auto"/>
        <w:ind w:firstLine="420" w:firstLineChars="200"/>
        <w:jc w:val="left"/>
        <w:rPr>
          <w:rFonts w:ascii="宋体" w:hAnsi="宋体" w:cs="宋体"/>
          <w:szCs w:val="21"/>
        </w:rPr>
      </w:pPr>
      <w:r>
        <w:rPr>
          <w:rFonts w:hint="default" w:ascii="宋体" w:hAnsi="宋体" w:cs="宋体"/>
          <w:szCs w:val="21"/>
          <w:lang w:val="en"/>
        </w:rPr>
        <w:t>h</w:t>
      </w:r>
      <w:r>
        <w:rPr>
          <w:rFonts w:hint="eastAsia" w:ascii="宋体" w:hAnsi="宋体" w:cs="宋体"/>
          <w:szCs w:val="21"/>
        </w:rPr>
        <w:t>）删除了“立桩”内容（见2020年版本4.6）；</w:t>
      </w:r>
    </w:p>
    <w:p>
      <w:pPr>
        <w:spacing w:after="0" w:line="240" w:lineRule="auto"/>
        <w:ind w:firstLine="420" w:firstLineChars="200"/>
        <w:jc w:val="left"/>
        <w:rPr>
          <w:rFonts w:ascii="宋体" w:hAnsi="宋体" w:cs="宋体"/>
          <w:szCs w:val="21"/>
        </w:rPr>
      </w:pPr>
      <w:r>
        <w:rPr>
          <w:rFonts w:hint="default" w:ascii="宋体" w:hAnsi="宋体" w:cs="宋体"/>
          <w:szCs w:val="21"/>
          <w:lang w:val="en"/>
        </w:rPr>
        <w:t>i</w:t>
      </w:r>
      <w:r>
        <w:rPr>
          <w:rFonts w:hint="eastAsia" w:ascii="宋体" w:hAnsi="宋体" w:cs="宋体"/>
          <w:szCs w:val="21"/>
        </w:rPr>
        <w:t>）删除了“拉丝”内容（见2020年版本4.7）；</w:t>
      </w:r>
    </w:p>
    <w:p>
      <w:pPr>
        <w:spacing w:after="0" w:line="240" w:lineRule="auto"/>
        <w:ind w:firstLine="420" w:firstLineChars="200"/>
        <w:jc w:val="left"/>
        <w:rPr>
          <w:rFonts w:ascii="宋体" w:hAnsi="宋体" w:cs="宋体"/>
          <w:szCs w:val="21"/>
        </w:rPr>
      </w:pPr>
      <w:r>
        <w:rPr>
          <w:rFonts w:hint="default" w:ascii="宋体" w:hAnsi="宋体" w:cs="宋体"/>
          <w:szCs w:val="21"/>
          <w:lang w:val="en"/>
        </w:rPr>
        <w:t>j</w:t>
      </w:r>
      <w:r>
        <w:rPr>
          <w:rFonts w:hint="eastAsia" w:ascii="宋体" w:hAnsi="宋体" w:cs="宋体"/>
          <w:szCs w:val="21"/>
        </w:rPr>
        <w:t>）更改了“绑蔓”内容（见</w:t>
      </w:r>
      <w:r>
        <w:rPr>
          <w:rFonts w:ascii="宋体" w:hAnsi="宋体" w:cs="宋体"/>
          <w:szCs w:val="21"/>
        </w:rPr>
        <w:t>5</w:t>
      </w:r>
      <w:r>
        <w:rPr>
          <w:rFonts w:hint="eastAsia" w:ascii="宋体" w:hAnsi="宋体" w:cs="宋体"/>
          <w:szCs w:val="21"/>
        </w:rPr>
        <w:t>.</w:t>
      </w:r>
      <w:r>
        <w:rPr>
          <w:rFonts w:ascii="宋体" w:hAnsi="宋体" w:cs="宋体"/>
          <w:szCs w:val="21"/>
        </w:rPr>
        <w:t>7</w:t>
      </w:r>
      <w:r>
        <w:rPr>
          <w:rFonts w:hint="eastAsia" w:ascii="宋体" w:hAnsi="宋体" w:cs="宋体"/>
          <w:szCs w:val="21"/>
        </w:rPr>
        <w:t>，2020年版本的4.8）；</w:t>
      </w:r>
    </w:p>
    <w:p>
      <w:pPr>
        <w:spacing w:after="0" w:line="240" w:lineRule="auto"/>
        <w:ind w:firstLine="420" w:firstLineChars="200"/>
        <w:jc w:val="left"/>
        <w:rPr>
          <w:rFonts w:ascii="宋体" w:hAnsi="宋体" w:cs="宋体"/>
          <w:szCs w:val="21"/>
        </w:rPr>
      </w:pPr>
      <w:r>
        <w:rPr>
          <w:rFonts w:hint="default" w:ascii="宋体" w:hAnsi="宋体" w:cs="宋体"/>
          <w:szCs w:val="21"/>
          <w:lang w:val="en"/>
        </w:rPr>
        <w:t>k</w:t>
      </w:r>
      <w:r>
        <w:rPr>
          <w:rFonts w:hint="eastAsia" w:ascii="宋体" w:hAnsi="宋体" w:cs="宋体"/>
          <w:szCs w:val="21"/>
        </w:rPr>
        <w:t>）增加了“土壤深翻”内容（见</w:t>
      </w:r>
      <w:r>
        <w:rPr>
          <w:rFonts w:ascii="宋体" w:hAnsi="宋体" w:cs="宋体"/>
          <w:szCs w:val="21"/>
        </w:rPr>
        <w:t>6</w:t>
      </w:r>
      <w:r>
        <w:rPr>
          <w:rFonts w:hint="eastAsia" w:ascii="宋体" w:hAnsi="宋体" w:cs="宋体"/>
          <w:szCs w:val="21"/>
        </w:rPr>
        <w:t>.1.1）</w:t>
      </w:r>
    </w:p>
    <w:p>
      <w:pPr>
        <w:spacing w:after="0" w:line="240" w:lineRule="auto"/>
        <w:ind w:firstLine="420" w:firstLineChars="200"/>
        <w:jc w:val="left"/>
        <w:rPr>
          <w:rFonts w:ascii="宋体" w:hAnsi="宋体" w:cs="宋体"/>
          <w:szCs w:val="21"/>
        </w:rPr>
      </w:pPr>
      <w:r>
        <w:rPr>
          <w:rFonts w:hint="default" w:ascii="宋体" w:hAnsi="宋体" w:cs="宋体"/>
          <w:szCs w:val="21"/>
          <w:lang w:val="en"/>
        </w:rPr>
        <w:t>l</w:t>
      </w:r>
      <w:r>
        <w:rPr>
          <w:rFonts w:hint="eastAsia" w:ascii="宋体" w:hAnsi="宋体" w:cs="宋体"/>
          <w:szCs w:val="21"/>
        </w:rPr>
        <w:t>）增加了“果园生草”内容（见</w:t>
      </w:r>
      <w:r>
        <w:rPr>
          <w:rFonts w:ascii="宋体" w:hAnsi="宋体" w:cs="宋体"/>
          <w:szCs w:val="21"/>
        </w:rPr>
        <w:t>6</w:t>
      </w:r>
      <w:r>
        <w:rPr>
          <w:rFonts w:hint="eastAsia" w:ascii="宋体" w:hAnsi="宋体" w:cs="宋体"/>
          <w:szCs w:val="21"/>
        </w:rPr>
        <w:t>.1.2）;</w:t>
      </w:r>
    </w:p>
    <w:p>
      <w:pPr>
        <w:spacing w:after="0" w:line="240" w:lineRule="auto"/>
        <w:ind w:firstLine="420" w:firstLineChars="200"/>
        <w:jc w:val="left"/>
        <w:rPr>
          <w:rFonts w:ascii="宋体" w:hAnsi="宋体" w:cs="宋体"/>
          <w:szCs w:val="21"/>
        </w:rPr>
      </w:pPr>
      <w:r>
        <w:rPr>
          <w:rFonts w:hint="default" w:ascii="宋体" w:hAnsi="宋体" w:cs="宋体"/>
          <w:szCs w:val="21"/>
          <w:lang w:val="en"/>
        </w:rPr>
        <w:t>m</w:t>
      </w:r>
      <w:r>
        <w:rPr>
          <w:rFonts w:hint="eastAsia" w:ascii="宋体" w:hAnsi="宋体" w:cs="宋体"/>
          <w:szCs w:val="21"/>
        </w:rPr>
        <w:t>）增加了“果园覆盖”内容（见</w:t>
      </w:r>
      <w:r>
        <w:rPr>
          <w:rFonts w:ascii="宋体" w:hAnsi="宋体" w:cs="宋体"/>
          <w:szCs w:val="21"/>
        </w:rPr>
        <w:t>6</w:t>
      </w:r>
      <w:r>
        <w:rPr>
          <w:rFonts w:hint="eastAsia" w:ascii="宋体" w:hAnsi="宋体" w:cs="宋体"/>
          <w:szCs w:val="21"/>
        </w:rPr>
        <w:t>.1.3）;</w:t>
      </w:r>
    </w:p>
    <w:p>
      <w:pPr>
        <w:spacing w:after="0" w:line="240" w:lineRule="auto"/>
        <w:ind w:firstLine="420" w:firstLineChars="200"/>
        <w:jc w:val="left"/>
        <w:rPr>
          <w:rFonts w:ascii="宋体" w:hAnsi="宋体" w:cs="宋体"/>
          <w:szCs w:val="21"/>
        </w:rPr>
      </w:pPr>
      <w:r>
        <w:rPr>
          <w:rFonts w:hint="default" w:ascii="宋体" w:hAnsi="宋体" w:cs="宋体"/>
          <w:szCs w:val="21"/>
          <w:lang w:val="en"/>
        </w:rPr>
        <w:t>n</w:t>
      </w:r>
      <w:r>
        <w:rPr>
          <w:rFonts w:hint="eastAsia" w:ascii="宋体" w:hAnsi="宋体" w:cs="宋体"/>
          <w:szCs w:val="21"/>
        </w:rPr>
        <w:t>）增加了“施肥原则与种类”内容（见</w:t>
      </w:r>
      <w:r>
        <w:rPr>
          <w:rFonts w:ascii="宋体" w:hAnsi="宋体" w:cs="宋体"/>
          <w:szCs w:val="21"/>
        </w:rPr>
        <w:t>6</w:t>
      </w:r>
      <w:r>
        <w:rPr>
          <w:rFonts w:hint="eastAsia" w:ascii="宋体" w:hAnsi="宋体" w:cs="宋体"/>
          <w:szCs w:val="21"/>
        </w:rPr>
        <w:t>.2.1）;</w:t>
      </w:r>
    </w:p>
    <w:p>
      <w:pPr>
        <w:spacing w:after="0" w:line="240" w:lineRule="auto"/>
        <w:ind w:firstLine="420" w:firstLineChars="200"/>
        <w:jc w:val="left"/>
        <w:rPr>
          <w:rFonts w:ascii="宋体" w:hAnsi="宋体" w:cs="宋体"/>
          <w:szCs w:val="21"/>
        </w:rPr>
      </w:pPr>
      <w:r>
        <w:rPr>
          <w:rFonts w:hint="default" w:ascii="宋体" w:hAnsi="宋体" w:cs="宋体"/>
          <w:szCs w:val="21"/>
          <w:lang w:val="en"/>
        </w:rPr>
        <w:t>o</w:t>
      </w:r>
      <w:r>
        <w:rPr>
          <w:rFonts w:hint="eastAsia" w:ascii="宋体" w:hAnsi="宋体" w:cs="宋体"/>
          <w:szCs w:val="21"/>
        </w:rPr>
        <w:t>）增加了“基肥”内容（见</w:t>
      </w:r>
      <w:r>
        <w:rPr>
          <w:rFonts w:ascii="宋体" w:hAnsi="宋体" w:cs="宋体"/>
          <w:szCs w:val="21"/>
        </w:rPr>
        <w:t>6</w:t>
      </w:r>
      <w:r>
        <w:rPr>
          <w:rFonts w:hint="eastAsia" w:ascii="宋体" w:hAnsi="宋体" w:cs="宋体"/>
          <w:szCs w:val="21"/>
        </w:rPr>
        <w:t>.2.2.1）;</w:t>
      </w:r>
    </w:p>
    <w:p>
      <w:pPr>
        <w:spacing w:after="0" w:line="240" w:lineRule="auto"/>
        <w:ind w:firstLine="420" w:firstLineChars="200"/>
        <w:jc w:val="left"/>
        <w:rPr>
          <w:rFonts w:ascii="宋体" w:hAnsi="宋体" w:cs="宋体"/>
          <w:szCs w:val="21"/>
        </w:rPr>
      </w:pPr>
      <w:r>
        <w:rPr>
          <w:rFonts w:hint="default" w:ascii="宋体" w:hAnsi="宋体" w:cs="宋体"/>
          <w:szCs w:val="21"/>
          <w:lang w:val="en"/>
        </w:rPr>
        <w:t>p</w:t>
      </w:r>
      <w:r>
        <w:rPr>
          <w:rFonts w:hint="eastAsia" w:ascii="宋体" w:hAnsi="宋体" w:cs="宋体"/>
          <w:szCs w:val="21"/>
        </w:rPr>
        <w:t>）增加了“追肥”内容（见</w:t>
      </w:r>
      <w:r>
        <w:rPr>
          <w:rFonts w:ascii="宋体" w:hAnsi="宋体" w:cs="宋体"/>
          <w:szCs w:val="21"/>
        </w:rPr>
        <w:t>6</w:t>
      </w:r>
      <w:r>
        <w:rPr>
          <w:rFonts w:hint="eastAsia" w:ascii="宋体" w:hAnsi="宋体" w:cs="宋体"/>
          <w:szCs w:val="21"/>
        </w:rPr>
        <w:t>.2.2.2）</w:t>
      </w:r>
    </w:p>
    <w:p>
      <w:pPr>
        <w:spacing w:after="0" w:line="240" w:lineRule="auto"/>
        <w:ind w:firstLine="420" w:firstLineChars="200"/>
        <w:jc w:val="left"/>
        <w:rPr>
          <w:rFonts w:ascii="宋体" w:hAnsi="宋体" w:cs="宋体"/>
          <w:szCs w:val="21"/>
        </w:rPr>
      </w:pPr>
      <w:r>
        <w:rPr>
          <w:rFonts w:hint="default" w:ascii="宋体" w:hAnsi="宋体" w:cs="宋体"/>
          <w:szCs w:val="21"/>
          <w:lang w:val="en"/>
        </w:rPr>
        <w:t>q</w:t>
      </w:r>
      <w:r>
        <w:rPr>
          <w:rFonts w:hint="eastAsia" w:ascii="宋体" w:hAnsi="宋体" w:cs="宋体"/>
          <w:szCs w:val="21"/>
        </w:rPr>
        <w:t>）更改了“幼树”内容（见</w:t>
      </w:r>
      <w:r>
        <w:rPr>
          <w:rFonts w:ascii="宋体" w:hAnsi="宋体" w:cs="宋体"/>
          <w:szCs w:val="21"/>
        </w:rPr>
        <w:t>6</w:t>
      </w:r>
      <w:r>
        <w:rPr>
          <w:rFonts w:hint="eastAsia" w:ascii="宋体" w:hAnsi="宋体" w:cs="宋体"/>
          <w:szCs w:val="21"/>
        </w:rPr>
        <w:t>.2.2.2.1，2020年版本的5.2.1）；</w:t>
      </w:r>
    </w:p>
    <w:p>
      <w:pPr>
        <w:spacing w:after="0" w:line="240" w:lineRule="auto"/>
        <w:ind w:firstLine="420" w:firstLineChars="200"/>
        <w:jc w:val="left"/>
        <w:rPr>
          <w:rFonts w:ascii="宋体" w:hAnsi="宋体" w:cs="宋体"/>
          <w:szCs w:val="21"/>
        </w:rPr>
      </w:pPr>
      <w:r>
        <w:rPr>
          <w:rFonts w:hint="default" w:ascii="宋体" w:hAnsi="宋体" w:cs="宋体"/>
          <w:szCs w:val="21"/>
          <w:lang w:val="en"/>
        </w:rPr>
        <w:t>r</w:t>
      </w:r>
      <w:r>
        <w:rPr>
          <w:rFonts w:hint="eastAsia" w:ascii="宋体" w:hAnsi="宋体" w:cs="宋体"/>
          <w:szCs w:val="21"/>
        </w:rPr>
        <w:t>）更改了“结果树”内容（见</w:t>
      </w:r>
      <w:r>
        <w:rPr>
          <w:rFonts w:ascii="宋体" w:hAnsi="宋体" w:cs="宋体"/>
          <w:szCs w:val="21"/>
        </w:rPr>
        <w:t>6</w:t>
      </w:r>
      <w:r>
        <w:rPr>
          <w:rFonts w:hint="eastAsia" w:ascii="宋体" w:hAnsi="宋体" w:cs="宋体"/>
          <w:szCs w:val="21"/>
        </w:rPr>
        <w:t>.2.2.2.2，2020年版本的5.2.2）；</w:t>
      </w:r>
    </w:p>
    <w:p>
      <w:pPr>
        <w:spacing w:after="0" w:line="240" w:lineRule="auto"/>
        <w:ind w:firstLine="420" w:firstLineChars="200"/>
        <w:jc w:val="left"/>
        <w:rPr>
          <w:rFonts w:ascii="宋体" w:hAnsi="宋体" w:cs="宋体"/>
          <w:szCs w:val="21"/>
        </w:rPr>
      </w:pPr>
      <w:r>
        <w:rPr>
          <w:rFonts w:hint="default" w:ascii="宋体" w:hAnsi="宋体" w:cs="宋体"/>
          <w:szCs w:val="21"/>
          <w:lang w:val="en"/>
        </w:rPr>
        <w:t>s</w:t>
      </w:r>
      <w:r>
        <w:rPr>
          <w:rFonts w:hint="eastAsia" w:ascii="宋体" w:hAnsi="宋体" w:cs="宋体"/>
          <w:szCs w:val="21"/>
        </w:rPr>
        <w:t>）更改了“水分管理”内容（见</w:t>
      </w:r>
      <w:r>
        <w:rPr>
          <w:rFonts w:ascii="宋体" w:hAnsi="宋体" w:cs="宋体"/>
          <w:szCs w:val="21"/>
        </w:rPr>
        <w:t>6</w:t>
      </w:r>
      <w:r>
        <w:rPr>
          <w:rFonts w:hint="eastAsia" w:ascii="宋体" w:hAnsi="宋体" w:cs="宋体"/>
          <w:szCs w:val="21"/>
        </w:rPr>
        <w:t>.3，2020年版本的5.3）；</w:t>
      </w:r>
    </w:p>
    <w:p>
      <w:pPr>
        <w:spacing w:after="0" w:line="240" w:lineRule="auto"/>
        <w:ind w:firstLine="420" w:firstLineChars="200"/>
        <w:jc w:val="left"/>
        <w:rPr>
          <w:rFonts w:ascii="宋体" w:hAnsi="宋体" w:cs="宋体"/>
          <w:szCs w:val="21"/>
        </w:rPr>
      </w:pPr>
      <w:r>
        <w:rPr>
          <w:rFonts w:hint="default" w:ascii="宋体" w:hAnsi="宋体" w:cs="宋体"/>
          <w:szCs w:val="21"/>
          <w:lang w:val="en"/>
        </w:rPr>
        <w:t>t</w:t>
      </w:r>
      <w:r>
        <w:rPr>
          <w:rFonts w:hint="eastAsia" w:ascii="宋体" w:hAnsi="宋体" w:cs="宋体"/>
          <w:szCs w:val="21"/>
        </w:rPr>
        <w:t>）更改了“夏剪”内容（见7</w:t>
      </w:r>
      <w:r>
        <w:rPr>
          <w:rFonts w:ascii="宋体" w:hAnsi="宋体" w:cs="宋体"/>
          <w:szCs w:val="21"/>
        </w:rPr>
        <w:t>.2</w:t>
      </w:r>
      <w:r>
        <w:rPr>
          <w:rFonts w:hint="eastAsia" w:ascii="宋体" w:hAnsi="宋体" w:cs="宋体"/>
          <w:szCs w:val="21"/>
        </w:rPr>
        <w:t>，2</w:t>
      </w:r>
      <w:r>
        <w:rPr>
          <w:rFonts w:ascii="宋体" w:hAnsi="宋体" w:cs="宋体"/>
          <w:szCs w:val="21"/>
        </w:rPr>
        <w:t>020</w:t>
      </w:r>
      <w:r>
        <w:rPr>
          <w:rFonts w:hint="eastAsia" w:ascii="宋体" w:hAnsi="宋体" w:cs="宋体"/>
          <w:szCs w:val="21"/>
        </w:rPr>
        <w:t>年版本的6</w:t>
      </w:r>
      <w:r>
        <w:rPr>
          <w:rFonts w:ascii="宋体" w:hAnsi="宋体" w:cs="宋体"/>
          <w:szCs w:val="21"/>
        </w:rPr>
        <w:t>.2</w:t>
      </w:r>
      <w:r>
        <w:rPr>
          <w:rFonts w:hint="eastAsia" w:ascii="宋体" w:hAnsi="宋体" w:cs="宋体"/>
          <w:szCs w:val="21"/>
        </w:rPr>
        <w:t>）；</w:t>
      </w:r>
    </w:p>
    <w:p>
      <w:pPr>
        <w:spacing w:after="0" w:line="240" w:lineRule="auto"/>
        <w:ind w:firstLine="420" w:firstLineChars="200"/>
        <w:jc w:val="left"/>
        <w:rPr>
          <w:rFonts w:ascii="宋体" w:hAnsi="宋体" w:cs="宋体"/>
          <w:szCs w:val="21"/>
        </w:rPr>
      </w:pPr>
      <w:r>
        <w:rPr>
          <w:rFonts w:hint="default" w:ascii="宋体" w:hAnsi="宋体" w:cs="宋体"/>
          <w:szCs w:val="21"/>
          <w:lang w:val="en"/>
        </w:rPr>
        <w:t>u</w:t>
      </w:r>
      <w:r>
        <w:rPr>
          <w:rFonts w:hint="eastAsia" w:ascii="宋体" w:hAnsi="宋体" w:cs="宋体"/>
          <w:szCs w:val="21"/>
        </w:rPr>
        <w:t>）更改了“果实套袋”内容（见8</w:t>
      </w:r>
      <w:r>
        <w:rPr>
          <w:rFonts w:ascii="宋体" w:hAnsi="宋体" w:cs="宋体"/>
          <w:szCs w:val="21"/>
        </w:rPr>
        <w:t>.3</w:t>
      </w:r>
      <w:r>
        <w:rPr>
          <w:rFonts w:hint="eastAsia" w:ascii="宋体" w:hAnsi="宋体" w:cs="宋体"/>
          <w:szCs w:val="21"/>
        </w:rPr>
        <w:t>，2</w:t>
      </w:r>
      <w:r>
        <w:rPr>
          <w:rFonts w:ascii="宋体" w:hAnsi="宋体" w:cs="宋体"/>
          <w:szCs w:val="21"/>
        </w:rPr>
        <w:t>020</w:t>
      </w:r>
      <w:r>
        <w:rPr>
          <w:rFonts w:hint="eastAsia" w:ascii="宋体" w:hAnsi="宋体" w:cs="宋体"/>
          <w:szCs w:val="21"/>
        </w:rPr>
        <w:t>年版本的7</w:t>
      </w:r>
      <w:r>
        <w:rPr>
          <w:rFonts w:ascii="宋体" w:hAnsi="宋体" w:cs="宋体"/>
          <w:szCs w:val="21"/>
        </w:rPr>
        <w:t>.3</w:t>
      </w:r>
      <w:r>
        <w:rPr>
          <w:rFonts w:hint="eastAsia" w:ascii="宋体" w:hAnsi="宋体" w:cs="宋体"/>
          <w:szCs w:val="21"/>
        </w:rPr>
        <w:t>）</w:t>
      </w:r>
    </w:p>
    <w:p>
      <w:pPr>
        <w:spacing w:after="0" w:line="240" w:lineRule="auto"/>
        <w:ind w:firstLine="420" w:firstLineChars="200"/>
        <w:jc w:val="left"/>
        <w:rPr>
          <w:rFonts w:ascii="宋体" w:hAnsi="宋体" w:cs="宋体"/>
          <w:szCs w:val="21"/>
        </w:rPr>
      </w:pPr>
      <w:r>
        <w:rPr>
          <w:rFonts w:hint="default" w:ascii="宋体" w:hAnsi="宋体" w:cs="宋体"/>
          <w:szCs w:val="21"/>
          <w:lang w:val="en"/>
        </w:rPr>
        <w:t>v</w:t>
      </w:r>
      <w:r>
        <w:rPr>
          <w:rFonts w:hint="eastAsia" w:ascii="宋体" w:hAnsi="宋体" w:cs="宋体"/>
          <w:szCs w:val="21"/>
        </w:rPr>
        <w:t>）更改了“病虫害防治”内容（见</w:t>
      </w:r>
      <w:r>
        <w:rPr>
          <w:rFonts w:ascii="宋体" w:hAnsi="宋体" w:cs="宋体"/>
          <w:szCs w:val="21"/>
        </w:rPr>
        <w:t>9</w:t>
      </w:r>
      <w:r>
        <w:rPr>
          <w:rFonts w:hint="eastAsia" w:ascii="宋体" w:hAnsi="宋体" w:cs="宋体"/>
          <w:szCs w:val="21"/>
        </w:rPr>
        <w:t>，2020年版本的8）；</w:t>
      </w:r>
    </w:p>
    <w:p>
      <w:pPr>
        <w:spacing w:after="0" w:line="240" w:lineRule="auto"/>
        <w:ind w:firstLine="420" w:firstLineChars="200"/>
        <w:jc w:val="left"/>
        <w:rPr>
          <w:rFonts w:ascii="宋体" w:hAnsi="宋体" w:cs="宋体"/>
          <w:szCs w:val="21"/>
        </w:rPr>
      </w:pPr>
      <w:r>
        <w:rPr>
          <w:rFonts w:hint="default" w:ascii="宋体" w:hAnsi="宋体" w:cs="宋体"/>
          <w:szCs w:val="21"/>
          <w:lang w:val="en"/>
        </w:rPr>
        <w:t>w</w:t>
      </w:r>
      <w:r>
        <w:rPr>
          <w:rFonts w:hint="eastAsia" w:ascii="宋体" w:hAnsi="宋体" w:cs="宋体"/>
          <w:szCs w:val="21"/>
        </w:rPr>
        <w:t>）更改了“果实采收”内容 （见</w:t>
      </w:r>
      <w:r>
        <w:rPr>
          <w:rFonts w:ascii="宋体" w:hAnsi="宋体" w:cs="宋体"/>
          <w:szCs w:val="21"/>
        </w:rPr>
        <w:t>10</w:t>
      </w:r>
      <w:r>
        <w:rPr>
          <w:rFonts w:hint="eastAsia" w:ascii="宋体" w:hAnsi="宋体" w:cs="宋体"/>
          <w:szCs w:val="21"/>
        </w:rPr>
        <w:t>，2020年版本的9）；</w:t>
      </w:r>
    </w:p>
    <w:p>
      <w:pPr>
        <w:spacing w:after="0" w:line="240" w:lineRule="auto"/>
        <w:ind w:firstLine="420" w:firstLineChars="200"/>
        <w:jc w:val="left"/>
        <w:rPr>
          <w:rFonts w:ascii="宋体" w:hAnsi="宋体" w:cs="宋体"/>
          <w:szCs w:val="21"/>
        </w:rPr>
      </w:pPr>
      <w:r>
        <w:rPr>
          <w:rFonts w:hint="default" w:ascii="宋体" w:hAnsi="宋体" w:cs="宋体"/>
          <w:szCs w:val="21"/>
          <w:lang w:val="en"/>
        </w:rPr>
        <w:t>x</w:t>
      </w:r>
      <w:r>
        <w:rPr>
          <w:rFonts w:hint="eastAsia" w:ascii="宋体" w:hAnsi="宋体" w:cs="宋体"/>
          <w:szCs w:val="21"/>
        </w:rPr>
        <w:t>）增加了“生产档案管理”内容（见11）</w:t>
      </w:r>
    </w:p>
    <w:p>
      <w:pPr>
        <w:spacing w:after="0" w:line="240" w:lineRule="auto"/>
        <w:ind w:firstLine="420" w:firstLineChars="200"/>
        <w:jc w:val="left"/>
        <w:rPr>
          <w:rFonts w:ascii="宋体" w:hAnsi="宋体" w:cs="宋体"/>
          <w:szCs w:val="21"/>
        </w:rPr>
      </w:pPr>
      <w:r>
        <w:rPr>
          <w:rFonts w:hint="default" w:ascii="宋体" w:hAnsi="宋体" w:cs="宋体"/>
          <w:szCs w:val="21"/>
          <w:lang w:val="en"/>
        </w:rPr>
        <w:t>y</w:t>
      </w:r>
      <w:r>
        <w:rPr>
          <w:rFonts w:hint="eastAsia" w:ascii="宋体" w:hAnsi="宋体" w:cs="宋体"/>
          <w:szCs w:val="21"/>
        </w:rPr>
        <w:t>）更改了“葡萄主要病虫害防治药剂”内容（见附录A，2020年版本的附录A）；</w:t>
      </w:r>
    </w:p>
    <w:p>
      <w:pPr>
        <w:spacing w:after="0" w:line="240" w:lineRule="auto"/>
        <w:ind w:firstLine="420" w:firstLineChars="200"/>
        <w:jc w:val="left"/>
        <w:rPr>
          <w:rFonts w:ascii="宋体" w:hAnsi="宋体" w:cs="宋体"/>
          <w:szCs w:val="21"/>
        </w:rPr>
      </w:pPr>
      <w:r>
        <w:rPr>
          <w:rFonts w:hint="default" w:ascii="宋体" w:hAnsi="宋体" w:cs="宋体"/>
          <w:szCs w:val="21"/>
          <w:lang w:val="en"/>
        </w:rPr>
        <w:t>z</w:t>
      </w:r>
      <w:bookmarkStart w:id="0" w:name="_GoBack"/>
      <w:bookmarkEnd w:id="0"/>
      <w:r>
        <w:rPr>
          <w:rFonts w:hint="eastAsia" w:ascii="宋体" w:hAnsi="宋体" w:cs="宋体"/>
          <w:szCs w:val="21"/>
        </w:rPr>
        <w:t>）删除了“鲜食葡萄生产技术明白纸”内容（见2020年版本的附录B）。</w:t>
      </w:r>
    </w:p>
    <w:p>
      <w:pPr>
        <w:pStyle w:val="12"/>
        <w:spacing w:after="0" w:line="240" w:lineRule="auto"/>
      </w:pPr>
      <w:r>
        <w:rPr>
          <w:rFonts w:hint="eastAsia"/>
        </w:rPr>
        <w:t>请注意本文件的某些内容可能涉及专利。本文件的发布机构不承担识别专利的责任。</w:t>
      </w:r>
    </w:p>
    <w:p>
      <w:pPr>
        <w:pStyle w:val="12"/>
        <w:spacing w:after="0" w:line="240" w:lineRule="auto"/>
      </w:pPr>
      <w:r>
        <w:rPr>
          <w:rFonts w:hint="eastAsia"/>
        </w:rPr>
        <w:t>本文件由新乡市农业农村局提出、归口并解释。</w:t>
      </w:r>
    </w:p>
    <w:p>
      <w:pPr>
        <w:pStyle w:val="12"/>
        <w:spacing w:after="0" w:line="240" w:lineRule="auto"/>
      </w:pPr>
      <w:r>
        <w:rPr>
          <w:rFonts w:hint="eastAsia"/>
        </w:rPr>
        <w:t>本文将起草单位：河南科技学院、新乡市农业综合开发服务中心、新乡市九九农业科技有限公司。</w:t>
      </w:r>
    </w:p>
    <w:p>
      <w:pPr>
        <w:pStyle w:val="12"/>
        <w:spacing w:after="0" w:line="240" w:lineRule="auto"/>
      </w:pPr>
      <w:r>
        <w:rPr>
          <w:rFonts w:hint="eastAsia"/>
        </w:rPr>
        <w:t>本文件主要起草人：周瑞金、李淑芳、王俊涛、何建伟、汪显友、刘倩文、李桂荣</w:t>
      </w:r>
    </w:p>
    <w:p>
      <w:pPr>
        <w:pStyle w:val="12"/>
        <w:spacing w:after="0" w:line="240" w:lineRule="auto"/>
      </w:pPr>
      <w:r>
        <w:rPr>
          <w:rFonts w:hint="eastAsia"/>
        </w:rPr>
        <w:t>本文件及其所代替文件的历次版本发布情况为：</w:t>
      </w:r>
    </w:p>
    <w:p>
      <w:pPr>
        <w:pStyle w:val="12"/>
        <w:spacing w:after="0" w:line="240" w:lineRule="auto"/>
      </w:pPr>
      <w:r>
        <w:rPr>
          <w:rFonts w:hint="eastAsia"/>
        </w:rPr>
        <w:t>——</w:t>
      </w:r>
      <w:r>
        <w:t>2020</w:t>
      </w:r>
      <w:r>
        <w:rPr>
          <w:rFonts w:hint="eastAsia"/>
        </w:rPr>
        <w:t>年首次发布为 D</w:t>
      </w:r>
      <w:r>
        <w:t>B4107/T 462-2020</w:t>
      </w:r>
      <w:r>
        <w:rPr>
          <w:rFonts w:hint="eastAsia"/>
        </w:rPr>
        <w:t>；</w:t>
      </w:r>
    </w:p>
    <w:p>
      <w:pPr>
        <w:pStyle w:val="12"/>
        <w:spacing w:after="0" w:line="240" w:lineRule="auto"/>
        <w:rPr>
          <w:rFonts w:eastAsia="仿宋_GB2312"/>
        </w:rPr>
      </w:pPr>
      <w:r>
        <w:rPr>
          <w:rFonts w:hint="eastAsia"/>
        </w:rPr>
        <w:t>——本次为第一次修订。</w:t>
      </w:r>
      <w:r>
        <w:rPr>
          <w:rFonts w:eastAsia="仿宋_GB2312"/>
        </w:rPr>
        <w:br w:type="page"/>
      </w:r>
    </w:p>
    <w:p>
      <w:pPr>
        <w:spacing w:line="540" w:lineRule="exact"/>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鲜食葡萄轻简化栽培技术规程</w:t>
      </w:r>
    </w:p>
    <w:p>
      <w:pPr>
        <w:pStyle w:val="16"/>
        <w:numPr>
          <w:ilvl w:val="0"/>
          <w:numId w:val="0"/>
        </w:numPr>
      </w:pPr>
      <w:r>
        <w:rPr>
          <w:rFonts w:hint="eastAsia"/>
        </w:rPr>
        <w:t>1</w:t>
      </w:r>
      <w:r>
        <w:t xml:space="preserve">  </w:t>
      </w:r>
      <w:r>
        <w:rPr>
          <w:rFonts w:hint="eastAsia"/>
        </w:rPr>
        <w:t>范围</w:t>
      </w:r>
    </w:p>
    <w:p>
      <w:pPr>
        <w:pStyle w:val="12"/>
        <w:spacing w:after="0" w:line="240" w:lineRule="auto"/>
      </w:pPr>
      <w:r>
        <w:rPr>
          <w:rFonts w:hint="eastAsia"/>
        </w:rPr>
        <w:t>本文件规定了鲜食葡萄生产的园地选择与规划、建园、土肥水管理、整形修剪、花果管理、病虫害防治、果实采收、生产档案管理。</w:t>
      </w:r>
    </w:p>
    <w:p>
      <w:pPr>
        <w:pStyle w:val="12"/>
        <w:spacing w:after="0" w:line="240" w:lineRule="auto"/>
      </w:pPr>
      <w:r>
        <w:rPr>
          <w:rFonts w:hint="eastAsia"/>
        </w:rPr>
        <w:t>本文件适用于新乡市及生态条件相似地区鲜食葡萄生产。</w:t>
      </w:r>
    </w:p>
    <w:p>
      <w:pPr>
        <w:pStyle w:val="16"/>
        <w:numPr>
          <w:ilvl w:val="0"/>
          <w:numId w:val="0"/>
        </w:numPr>
      </w:pPr>
      <w:r>
        <w:rPr>
          <w:rFonts w:hint="eastAsia"/>
        </w:rPr>
        <w:t>2</w:t>
      </w:r>
      <w:r>
        <w:t xml:space="preserve">  </w:t>
      </w:r>
      <w:r>
        <w:rPr>
          <w:rFonts w:hint="eastAsia"/>
        </w:rPr>
        <w:t>规范性引用文件</w:t>
      </w:r>
    </w:p>
    <w:p>
      <w:pPr>
        <w:pStyle w:val="12"/>
        <w:spacing w:after="0" w:line="240" w:lineRule="auto"/>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12"/>
        <w:spacing w:after="0" w:line="240" w:lineRule="auto"/>
        <w:rPr>
          <w:color w:val="000000"/>
        </w:rPr>
      </w:pPr>
      <w:r>
        <w:rPr>
          <w:color w:val="000000"/>
        </w:rPr>
        <w:t>GB/T 8321</w:t>
      </w:r>
      <w:r>
        <w:rPr>
          <w:rFonts w:hint="eastAsia"/>
          <w:color w:val="000000"/>
        </w:rPr>
        <w:t xml:space="preserve"> </w:t>
      </w:r>
      <w:r>
        <w:rPr>
          <w:color w:val="000000"/>
        </w:rPr>
        <w:t xml:space="preserve"> 农药合理使用准则(</w:t>
      </w:r>
      <w:r>
        <w:rPr>
          <w:rFonts w:hint="eastAsia"/>
          <w:color w:val="000000"/>
        </w:rPr>
        <w:t>所有部分</w:t>
      </w:r>
      <w:r>
        <w:rPr>
          <w:color w:val="000000"/>
        </w:rPr>
        <w:t>)</w:t>
      </w:r>
    </w:p>
    <w:p>
      <w:pPr>
        <w:pStyle w:val="12"/>
        <w:spacing w:after="0" w:line="240" w:lineRule="auto"/>
        <w:rPr>
          <w:color w:val="000000"/>
        </w:rPr>
      </w:pPr>
      <w:r>
        <w:rPr>
          <w:color w:val="000000"/>
        </w:rPr>
        <w:t xml:space="preserve">GB/T 16862 </w:t>
      </w:r>
      <w:r>
        <w:rPr>
          <w:rFonts w:hint="eastAsia"/>
          <w:color w:val="000000"/>
        </w:rPr>
        <w:t xml:space="preserve"> </w:t>
      </w:r>
      <w:r>
        <w:rPr>
          <w:color w:val="000000"/>
        </w:rPr>
        <w:t>鲜食葡萄冷藏技术</w:t>
      </w:r>
    </w:p>
    <w:p>
      <w:pPr>
        <w:pStyle w:val="12"/>
        <w:spacing w:after="0" w:line="240" w:lineRule="auto"/>
        <w:rPr>
          <w:color w:val="000000"/>
        </w:rPr>
      </w:pPr>
      <w:r>
        <w:rPr>
          <w:color w:val="000000"/>
        </w:rPr>
        <w:t>NY 4</w:t>
      </w:r>
      <w:r>
        <w:rPr>
          <w:rFonts w:hint="eastAsia"/>
          <w:color w:val="000000"/>
        </w:rPr>
        <w:t>69</w:t>
      </w:r>
      <w:r>
        <w:rPr>
          <w:color w:val="000000"/>
        </w:rPr>
        <w:t xml:space="preserve"> </w:t>
      </w:r>
      <w:r>
        <w:rPr>
          <w:rFonts w:hint="eastAsia"/>
          <w:color w:val="000000"/>
        </w:rPr>
        <w:t xml:space="preserve"> 葡萄苗木</w:t>
      </w:r>
    </w:p>
    <w:p>
      <w:pPr>
        <w:pStyle w:val="12"/>
        <w:spacing w:after="0" w:line="240" w:lineRule="auto"/>
        <w:rPr>
          <w:color w:val="000000"/>
        </w:rPr>
      </w:pPr>
      <w:r>
        <w:rPr>
          <w:color w:val="000000"/>
        </w:rPr>
        <w:t xml:space="preserve">NY/T 496 </w:t>
      </w:r>
      <w:r>
        <w:rPr>
          <w:rFonts w:hint="eastAsia"/>
          <w:color w:val="000000"/>
        </w:rPr>
        <w:t xml:space="preserve"> </w:t>
      </w:r>
      <w:r>
        <w:rPr>
          <w:color w:val="000000"/>
        </w:rPr>
        <w:t>肥料合理使用准则 通则</w:t>
      </w:r>
    </w:p>
    <w:p>
      <w:pPr>
        <w:pStyle w:val="12"/>
        <w:spacing w:after="0" w:line="240" w:lineRule="auto"/>
        <w:rPr>
          <w:color w:val="000000"/>
        </w:rPr>
      </w:pPr>
      <w:r>
        <w:rPr>
          <w:color w:val="000000"/>
        </w:rPr>
        <w:t xml:space="preserve">NY/T 1998-2011 </w:t>
      </w:r>
      <w:r>
        <w:rPr>
          <w:rFonts w:hint="eastAsia"/>
          <w:color w:val="000000"/>
        </w:rPr>
        <w:t xml:space="preserve"> </w:t>
      </w:r>
      <w:r>
        <w:rPr>
          <w:color w:val="000000"/>
        </w:rPr>
        <w:t>水果套袋技术规程 鲜食葡萄</w:t>
      </w:r>
    </w:p>
    <w:p>
      <w:pPr>
        <w:pStyle w:val="12"/>
        <w:spacing w:after="0" w:line="240" w:lineRule="auto"/>
        <w:rPr>
          <w:color w:val="000000"/>
        </w:rPr>
      </w:pPr>
      <w:r>
        <w:rPr>
          <w:rFonts w:hint="eastAsia"/>
          <w:color w:val="000000"/>
        </w:rPr>
        <w:t>NY/T 3413-2019  葡萄病虫害防治技术规程</w:t>
      </w:r>
    </w:p>
    <w:p>
      <w:pPr>
        <w:pStyle w:val="12"/>
        <w:spacing w:after="0" w:line="240" w:lineRule="auto"/>
        <w:rPr>
          <w:color w:val="000000"/>
        </w:rPr>
      </w:pPr>
      <w:r>
        <w:rPr>
          <w:color w:val="000000"/>
        </w:rPr>
        <w:t xml:space="preserve">NY/T </w:t>
      </w:r>
      <w:r>
        <w:rPr>
          <w:rFonts w:hint="eastAsia"/>
          <w:color w:val="000000"/>
        </w:rPr>
        <w:t>5010</w:t>
      </w:r>
      <w:r>
        <w:rPr>
          <w:color w:val="000000"/>
        </w:rPr>
        <w:t>-20</w:t>
      </w:r>
      <w:r>
        <w:rPr>
          <w:rFonts w:hint="eastAsia"/>
          <w:color w:val="000000"/>
        </w:rPr>
        <w:t>16</w:t>
      </w:r>
      <w:r>
        <w:rPr>
          <w:color w:val="000000"/>
        </w:rPr>
        <w:t xml:space="preserve"> </w:t>
      </w:r>
      <w:r>
        <w:rPr>
          <w:rFonts w:hint="eastAsia"/>
          <w:color w:val="000000"/>
        </w:rPr>
        <w:t xml:space="preserve"> 无公害农产品 种植业产地环境条件</w:t>
      </w:r>
    </w:p>
    <w:p>
      <w:pPr>
        <w:pStyle w:val="16"/>
        <w:numPr>
          <w:ilvl w:val="0"/>
          <w:numId w:val="0"/>
        </w:numPr>
      </w:pPr>
      <w:r>
        <w:rPr>
          <w:rFonts w:hint="eastAsia"/>
        </w:rPr>
        <w:t>3</w:t>
      </w:r>
      <w:r>
        <w:t xml:space="preserve">  </w:t>
      </w:r>
      <w:r>
        <w:rPr>
          <w:rFonts w:hint="eastAsia"/>
        </w:rPr>
        <w:t>术语和定义</w:t>
      </w:r>
    </w:p>
    <w:p>
      <w:pPr>
        <w:pStyle w:val="12"/>
        <w:spacing w:after="0" w:line="240" w:lineRule="auto"/>
      </w:pPr>
      <w:r>
        <w:rPr>
          <w:rFonts w:hint="eastAsia"/>
        </w:rPr>
        <w:t>本文件没有需要界定的术语和定义。</w:t>
      </w:r>
    </w:p>
    <w:p>
      <w:pPr>
        <w:pStyle w:val="16"/>
        <w:numPr>
          <w:ilvl w:val="0"/>
          <w:numId w:val="0"/>
        </w:numPr>
      </w:pPr>
      <w:r>
        <w:rPr>
          <w:rFonts w:hint="eastAsia"/>
        </w:rPr>
        <w:t>4</w:t>
      </w:r>
      <w:r>
        <w:t xml:space="preserve">  </w:t>
      </w:r>
      <w:r>
        <w:rPr>
          <w:rFonts w:hint="eastAsia"/>
        </w:rPr>
        <w:t>园地选择与规划</w:t>
      </w:r>
    </w:p>
    <w:p>
      <w:pPr>
        <w:pStyle w:val="17"/>
        <w:numPr>
          <w:ilvl w:val="0"/>
          <w:numId w:val="0"/>
        </w:numPr>
      </w:pPr>
      <w:r>
        <w:rPr>
          <w:rFonts w:hint="eastAsia"/>
        </w:rPr>
        <w:t>4</w:t>
      </w:r>
      <w:r>
        <w:t xml:space="preserve">.1  </w:t>
      </w:r>
      <w:r>
        <w:rPr>
          <w:rFonts w:hint="eastAsia"/>
        </w:rPr>
        <w:t>园地选择</w:t>
      </w:r>
    </w:p>
    <w:p>
      <w:pPr>
        <w:pStyle w:val="12"/>
        <w:spacing w:after="0" w:line="240" w:lineRule="auto"/>
      </w:pPr>
      <w:r>
        <w:rPr>
          <w:rFonts w:hint="eastAsia"/>
        </w:rPr>
        <w:t>产地环境条件应符合</w:t>
      </w:r>
      <w:r>
        <w:t xml:space="preserve">NY/T </w:t>
      </w:r>
      <w:r>
        <w:rPr>
          <w:rFonts w:hint="eastAsia"/>
        </w:rPr>
        <w:t>5010</w:t>
      </w:r>
      <w:r>
        <w:t>-20</w:t>
      </w:r>
      <w:r>
        <w:rPr>
          <w:rFonts w:hint="eastAsia"/>
        </w:rPr>
        <w:t>16的要求。园地选择应该在生态条件良好，远离污染源，具有可持续发展和规划的农业园区，要求土壤有机质含量丰富，排灌方便，pH值5.5～7.8。</w:t>
      </w:r>
    </w:p>
    <w:p>
      <w:pPr>
        <w:pStyle w:val="17"/>
        <w:numPr>
          <w:ilvl w:val="0"/>
          <w:numId w:val="0"/>
        </w:numPr>
      </w:pPr>
      <w:r>
        <w:rPr>
          <w:rFonts w:hint="eastAsia"/>
        </w:rPr>
        <w:t>4</w:t>
      </w:r>
      <w:r>
        <w:t xml:space="preserve">.2  </w:t>
      </w:r>
      <w:r>
        <w:rPr>
          <w:rFonts w:hint="eastAsia"/>
        </w:rPr>
        <w:t>园地规划</w:t>
      </w:r>
    </w:p>
    <w:p>
      <w:pPr>
        <w:pStyle w:val="12"/>
        <w:spacing w:after="0" w:line="240" w:lineRule="auto"/>
      </w:pPr>
      <w:r>
        <w:rPr>
          <w:rFonts w:hint="eastAsia"/>
        </w:rPr>
        <w:t>葡萄园应根据面积、自然条件和架式等进行规划。规划的内容包括：品种选择与配置、道路、土壤改良措施、水土保持措施、排灌系统、防雨设施、作业区、管理用房区、收贮区等。</w:t>
      </w:r>
    </w:p>
    <w:p>
      <w:pPr>
        <w:pStyle w:val="17"/>
        <w:numPr>
          <w:ilvl w:val="0"/>
          <w:numId w:val="0"/>
        </w:numPr>
      </w:pPr>
      <w:r>
        <w:rPr>
          <w:rFonts w:hint="eastAsia"/>
        </w:rPr>
        <w:t>4</w:t>
      </w:r>
      <w:r>
        <w:t xml:space="preserve">.3  </w:t>
      </w:r>
      <w:r>
        <w:rPr>
          <w:rFonts w:hint="eastAsia"/>
        </w:rPr>
        <w:t>品种选择</w:t>
      </w:r>
    </w:p>
    <w:p>
      <w:pPr>
        <w:pStyle w:val="12"/>
        <w:spacing w:after="0" w:line="240" w:lineRule="auto"/>
      </w:pPr>
      <w:r>
        <w:rPr>
          <w:rFonts w:hint="eastAsia"/>
        </w:rPr>
        <w:t>结合新乡市气候、土壤和园地立地条件条件，结合品种特点，选择适宜新乡市地区栽植的优质、抗病虫害品种。早熟品种：夏黑、户太8号、维多利亚、红巴拉多；中熟品种：巨峰、金手指、巨玫瑰、玫瑰香、醉金香；晚熟品种：阳光玫瑰、红地球、尼娜皇后、浪漫红颜等。</w:t>
      </w:r>
    </w:p>
    <w:p>
      <w:pPr>
        <w:pStyle w:val="16"/>
        <w:numPr>
          <w:ilvl w:val="0"/>
          <w:numId w:val="0"/>
        </w:numPr>
      </w:pPr>
      <w:r>
        <w:rPr>
          <w:rFonts w:hint="eastAsia"/>
        </w:rPr>
        <w:t>5</w:t>
      </w:r>
      <w:r>
        <w:t xml:space="preserve">  </w:t>
      </w:r>
      <w:r>
        <w:rPr>
          <w:rFonts w:hint="eastAsia"/>
        </w:rPr>
        <w:t>建园</w:t>
      </w:r>
    </w:p>
    <w:p>
      <w:pPr>
        <w:pStyle w:val="17"/>
        <w:numPr>
          <w:ilvl w:val="0"/>
          <w:numId w:val="0"/>
        </w:numPr>
      </w:pPr>
      <w:r>
        <w:rPr>
          <w:rFonts w:hint="eastAsia"/>
        </w:rPr>
        <w:t>5</w:t>
      </w:r>
      <w:r>
        <w:t xml:space="preserve">.1  </w:t>
      </w:r>
      <w:r>
        <w:rPr>
          <w:rFonts w:hint="eastAsia"/>
        </w:rPr>
        <w:t>苗木选择</w:t>
      </w:r>
    </w:p>
    <w:p>
      <w:pPr>
        <w:pStyle w:val="12"/>
        <w:spacing w:after="0" w:line="240" w:lineRule="auto"/>
      </w:pPr>
      <w:r>
        <w:rPr>
          <w:rFonts w:hint="eastAsia"/>
        </w:rPr>
        <w:t>葡萄苗质量应符合NY 469—2001要求，宜采用脱毒苗，严格执行国家检疫法规，未经检疫的苗木、枝条等不宜带入园区或生产基地。</w:t>
      </w:r>
    </w:p>
    <w:p>
      <w:pPr>
        <w:pStyle w:val="17"/>
        <w:numPr>
          <w:ilvl w:val="0"/>
          <w:numId w:val="0"/>
        </w:numPr>
      </w:pPr>
      <w:r>
        <w:rPr>
          <w:rFonts w:hint="eastAsia"/>
        </w:rPr>
        <w:t>5</w:t>
      </w:r>
      <w:r>
        <w:t xml:space="preserve">.2  </w:t>
      </w:r>
      <w:r>
        <w:rPr>
          <w:rFonts w:hint="eastAsia"/>
        </w:rPr>
        <w:t>定植时间</w:t>
      </w:r>
    </w:p>
    <w:p>
      <w:pPr>
        <w:pStyle w:val="12"/>
        <w:spacing w:after="0" w:line="240" w:lineRule="auto"/>
      </w:pPr>
      <w:r>
        <w:rPr>
          <w:rFonts w:hint="eastAsia"/>
        </w:rPr>
        <w:t>分为春季定植和秋季定植，春季定植时间在3月上旬至3月下旬；秋季定植时间在10月中旬至11月中旬。水肥条件充足的平原地区和保水条件好的地块秋季定植为宜；丘陵山区、冬季干旱缺水或土壤保水条件差的地块春季定植为宜。</w:t>
      </w:r>
    </w:p>
    <w:p>
      <w:pPr>
        <w:pStyle w:val="17"/>
        <w:numPr>
          <w:ilvl w:val="0"/>
          <w:numId w:val="0"/>
        </w:numPr>
      </w:pPr>
      <w:r>
        <w:rPr>
          <w:rFonts w:hint="eastAsia"/>
        </w:rPr>
        <w:t>5</w:t>
      </w:r>
      <w:r>
        <w:t xml:space="preserve">.3  </w:t>
      </w:r>
      <w:r>
        <w:rPr>
          <w:rFonts w:hint="eastAsia"/>
        </w:rPr>
        <w:t>架式选择和密度</w:t>
      </w:r>
    </w:p>
    <w:p>
      <w:pPr>
        <w:pStyle w:val="12"/>
        <w:spacing w:after="0" w:line="240" w:lineRule="auto"/>
      </w:pPr>
      <w:r>
        <w:rPr>
          <w:rFonts w:hint="eastAsia"/>
        </w:rPr>
        <w:t xml:space="preserve">常用架式有双十字“V”形架，株行距为1.0 </w:t>
      </w:r>
      <w:r>
        <w:t>m</w:t>
      </w:r>
      <w:r>
        <w:rPr>
          <w:rFonts w:hint="eastAsia"/>
        </w:rPr>
        <w:t xml:space="preserve">～2.5 </w:t>
      </w:r>
      <w:r>
        <w:t>m</w:t>
      </w:r>
      <w:r>
        <w:rPr>
          <w:rFonts w:hint="eastAsia"/>
        </w:rPr>
        <w:t xml:space="preserve">×3.0 </w:t>
      </w:r>
      <w:r>
        <w:t>m</w:t>
      </w:r>
      <w:r>
        <w:rPr>
          <w:rFonts w:hint="eastAsia"/>
        </w:rPr>
        <w:t xml:space="preserve">～3.5 </w:t>
      </w:r>
      <w:r>
        <w:t>m</w:t>
      </w:r>
      <w:r>
        <w:rPr>
          <w:rFonts w:hint="eastAsia"/>
        </w:rPr>
        <w:t xml:space="preserve">，每667 </w:t>
      </w:r>
      <w:r>
        <w:t>m</w:t>
      </w:r>
      <w:r>
        <w:rPr>
          <w:rFonts w:hint="eastAsia"/>
          <w:vertAlign w:val="superscript"/>
        </w:rPr>
        <w:t>2</w:t>
      </w:r>
      <w:r>
        <w:rPr>
          <w:rFonts w:hint="eastAsia"/>
        </w:rPr>
        <w:t>栽植76～222株；高宽垂“T”型架，株行距1.0 m～2.5 m×2.5 m～3.5 m，每667 m</w:t>
      </w:r>
      <w:r>
        <w:rPr>
          <w:rFonts w:hint="eastAsia"/>
          <w:vertAlign w:val="superscript"/>
        </w:rPr>
        <w:t>2</w:t>
      </w:r>
      <w:r>
        <w:rPr>
          <w:rFonts w:hint="eastAsia"/>
        </w:rPr>
        <w:t>栽植76～267株。</w:t>
      </w:r>
    </w:p>
    <w:p>
      <w:pPr>
        <w:pStyle w:val="17"/>
        <w:numPr>
          <w:ilvl w:val="0"/>
          <w:numId w:val="0"/>
        </w:numPr>
      </w:pPr>
      <w:r>
        <w:rPr>
          <w:rFonts w:hint="eastAsia"/>
        </w:rPr>
        <w:t>5</w:t>
      </w:r>
      <w:r>
        <w:t xml:space="preserve">.4  </w:t>
      </w:r>
      <w:r>
        <w:rPr>
          <w:rFonts w:hint="eastAsia"/>
        </w:rPr>
        <w:t>挖定植沟</w:t>
      </w:r>
    </w:p>
    <w:p>
      <w:pPr>
        <w:pStyle w:val="12"/>
        <w:spacing w:after="0" w:line="240" w:lineRule="auto"/>
      </w:pPr>
      <w:r>
        <w:rPr>
          <w:rFonts w:hint="eastAsia"/>
        </w:rPr>
        <w:t>定植前1～2个月按行距要求挖定植沟，定植沟宽60 cm～80 cm，深60 cm～80 cm，挖时表土与底土分开放置。每667 m</w:t>
      </w:r>
      <w:r>
        <w:rPr>
          <w:rFonts w:hint="eastAsia"/>
          <w:vertAlign w:val="superscript"/>
        </w:rPr>
        <w:t>2</w:t>
      </w:r>
      <w:r>
        <w:rPr>
          <w:rFonts w:hint="eastAsia"/>
        </w:rPr>
        <w:t>施优质腐熟有机肥2 000 kg～3 000 kg，过磷酸钙肥50 kg，钾肥50 kg，与表土混匀后回填，然后再取田间表层土壤回填定植沟，保证定植沟内全部为熟土。回填后浇塌坑水，再将挖出的底土补充到回填时取土的位置。</w:t>
      </w:r>
    </w:p>
    <w:p>
      <w:pPr>
        <w:pStyle w:val="17"/>
        <w:numPr>
          <w:ilvl w:val="0"/>
          <w:numId w:val="0"/>
        </w:numPr>
      </w:pPr>
      <w:r>
        <w:rPr>
          <w:rFonts w:hint="eastAsia"/>
        </w:rPr>
        <w:t>5</w:t>
      </w:r>
      <w:r>
        <w:t xml:space="preserve">.5  </w:t>
      </w:r>
      <w:r>
        <w:rPr>
          <w:rFonts w:hint="eastAsia"/>
        </w:rPr>
        <w:t>起垄</w:t>
      </w:r>
    </w:p>
    <w:p>
      <w:pPr>
        <w:pStyle w:val="12"/>
        <w:spacing w:after="0" w:line="240" w:lineRule="auto"/>
      </w:pPr>
      <w:r>
        <w:rPr>
          <w:rFonts w:hint="eastAsia"/>
        </w:rPr>
        <w:t>将行间表层土壤封向浇过塌坑水的定植沟，垄宽60 cm～80 cm，高30 cm～40 cm。</w:t>
      </w:r>
    </w:p>
    <w:p>
      <w:pPr>
        <w:pStyle w:val="17"/>
        <w:numPr>
          <w:ilvl w:val="0"/>
          <w:numId w:val="0"/>
        </w:numPr>
      </w:pPr>
      <w:r>
        <w:rPr>
          <w:rFonts w:hint="eastAsia"/>
        </w:rPr>
        <w:t>5</w:t>
      </w:r>
      <w:r>
        <w:t xml:space="preserve">.6  </w:t>
      </w:r>
      <w:r>
        <w:rPr>
          <w:rFonts w:hint="eastAsia"/>
        </w:rPr>
        <w:t>定植方法</w:t>
      </w:r>
    </w:p>
    <w:p>
      <w:pPr>
        <w:pStyle w:val="18"/>
        <w:numPr>
          <w:ilvl w:val="0"/>
          <w:numId w:val="0"/>
        </w:numPr>
        <w:spacing w:before="156" w:after="156"/>
      </w:pPr>
      <w:r>
        <w:rPr>
          <w:rFonts w:hint="eastAsia"/>
        </w:rPr>
        <w:t>5</w:t>
      </w:r>
      <w:r>
        <w:t xml:space="preserve">.6.1  </w:t>
      </w:r>
      <w:r>
        <w:rPr>
          <w:rFonts w:hint="eastAsia"/>
        </w:rPr>
        <w:t>苗木处理</w:t>
      </w:r>
    </w:p>
    <w:p>
      <w:pPr>
        <w:pStyle w:val="12"/>
        <w:spacing w:after="0" w:line="240" w:lineRule="auto"/>
      </w:pPr>
      <w:r>
        <w:rPr>
          <w:rFonts w:hint="eastAsia"/>
        </w:rPr>
        <w:t>定植前对苗木根系进行修剪和消毒。对于远距离运输或受旱苗木栽植前在清水中浸泡8 h～12 h，剪除有机械损伤和过长的根系，根系长度10 cm～15 cm，用3 Be～5 Be石硫合剂或1%硫酸铜浸泡根系3 min～5 min进行消毒，然后栽植。</w:t>
      </w:r>
    </w:p>
    <w:p>
      <w:pPr>
        <w:pStyle w:val="18"/>
        <w:numPr>
          <w:ilvl w:val="0"/>
          <w:numId w:val="0"/>
        </w:numPr>
        <w:spacing w:before="156" w:after="156"/>
      </w:pPr>
      <w:r>
        <w:rPr>
          <w:rFonts w:hint="eastAsia"/>
        </w:rPr>
        <w:t>5</w:t>
      </w:r>
      <w:r>
        <w:t xml:space="preserve">.6.2  </w:t>
      </w:r>
      <w:r>
        <w:rPr>
          <w:rFonts w:hint="eastAsia"/>
        </w:rPr>
        <w:t>定植</w:t>
      </w:r>
    </w:p>
    <w:p>
      <w:pPr>
        <w:pStyle w:val="12"/>
        <w:spacing w:after="0" w:line="240" w:lineRule="auto"/>
      </w:pPr>
      <w:r>
        <w:rPr>
          <w:rFonts w:hint="eastAsia"/>
        </w:rPr>
        <w:t>按照规划的株距，在定植垄中间开挖40 cm</w:t>
      </w:r>
      <w:r>
        <w:rPr>
          <w:rFonts w:hint="eastAsia"/>
          <w:vertAlign w:val="superscript"/>
        </w:rPr>
        <w:t>3</w:t>
      </w:r>
      <w:r>
        <w:rPr>
          <w:rFonts w:hint="eastAsia"/>
        </w:rPr>
        <w:t>定植穴，将苗木放入定植穴内，使苗木根系向四周均匀分布，用细碎土回填，回填约二分之一时轻提几下苗木，使根系伸展，然后边埋土边踏实苗木周围的土壤，栽植深度以苗木的地茎部同地面水平为宜，嫁接苗需要将嫁接口露出地面5 cm左右。定植后留2～3芽短截，嫁接苗留嫁接口上2～3芽短截。秋季定植的葡萄园，定植后，在主蔓基部封20 cm～30 cm土堆，春季萌芽前扒开，以保证苗木安全越冬。苗木定植后立即浇一次透水，并覆盖黑色地膜。</w:t>
      </w:r>
    </w:p>
    <w:p>
      <w:pPr>
        <w:pStyle w:val="17"/>
        <w:numPr>
          <w:ilvl w:val="0"/>
          <w:numId w:val="0"/>
        </w:numPr>
        <w:spacing w:line="240" w:lineRule="auto"/>
      </w:pPr>
      <w:r>
        <w:rPr>
          <w:rFonts w:hint="eastAsia"/>
        </w:rPr>
        <w:t>5</w:t>
      </w:r>
      <w:r>
        <w:t xml:space="preserve">.7  </w:t>
      </w:r>
      <w:r>
        <w:rPr>
          <w:rFonts w:hint="eastAsia"/>
        </w:rPr>
        <w:t>绑蔓</w:t>
      </w:r>
    </w:p>
    <w:p>
      <w:pPr>
        <w:pStyle w:val="12"/>
        <w:spacing w:after="0" w:line="240" w:lineRule="auto"/>
      </w:pPr>
      <w:r>
        <w:rPr>
          <w:rFonts w:hint="eastAsia"/>
        </w:rPr>
        <w:t>葡萄栽植后第一年，萌芽后采用垂直引蔓、绑蔓法。当葡萄主蔓长到</w:t>
      </w:r>
      <w:r>
        <w:t>3</w:t>
      </w:r>
      <w:r>
        <w:rPr>
          <w:rFonts w:hint="eastAsia"/>
        </w:rPr>
        <w:t>0 cm时开始设竹杆引蔓，当主干长至</w:t>
      </w:r>
      <w:r>
        <w:t>8</w:t>
      </w:r>
      <w:r>
        <w:rPr>
          <w:rFonts w:hint="eastAsia"/>
        </w:rPr>
        <w:t>0</w:t>
      </w:r>
      <w:r>
        <w:t xml:space="preserve"> </w:t>
      </w:r>
      <w:r>
        <w:rPr>
          <w:rFonts w:hint="eastAsia"/>
        </w:rPr>
        <w:t>cm时主干摘心定干，保留1～2个副梢绑缚到第一道铁丝上。</w:t>
      </w:r>
    </w:p>
    <w:p>
      <w:pPr>
        <w:pStyle w:val="16"/>
        <w:numPr>
          <w:ilvl w:val="0"/>
          <w:numId w:val="0"/>
        </w:numPr>
      </w:pPr>
      <w:r>
        <w:rPr>
          <w:rFonts w:hint="eastAsia"/>
        </w:rPr>
        <w:t>6</w:t>
      </w:r>
      <w:r>
        <w:t xml:space="preserve">  </w:t>
      </w:r>
      <w:r>
        <w:rPr>
          <w:rFonts w:hint="eastAsia"/>
        </w:rPr>
        <w:t>土肥水管理</w:t>
      </w:r>
    </w:p>
    <w:p>
      <w:pPr>
        <w:pStyle w:val="16"/>
        <w:numPr>
          <w:ilvl w:val="0"/>
          <w:numId w:val="0"/>
        </w:numPr>
      </w:pPr>
      <w:r>
        <w:rPr>
          <w:rFonts w:hint="eastAsia"/>
        </w:rPr>
        <w:t>6</w:t>
      </w:r>
      <w:r>
        <w:t xml:space="preserve">.1  </w:t>
      </w:r>
      <w:r>
        <w:rPr>
          <w:rFonts w:hint="eastAsia"/>
        </w:rPr>
        <w:t>土壤管理</w:t>
      </w:r>
    </w:p>
    <w:p>
      <w:pPr>
        <w:pStyle w:val="18"/>
        <w:numPr>
          <w:ilvl w:val="0"/>
          <w:numId w:val="0"/>
        </w:numPr>
        <w:spacing w:before="156" w:after="156"/>
      </w:pPr>
      <w:r>
        <w:rPr>
          <w:rFonts w:hint="eastAsia"/>
        </w:rPr>
        <w:t>6</w:t>
      </w:r>
      <w:r>
        <w:t xml:space="preserve">.1.1  </w:t>
      </w:r>
      <w:r>
        <w:rPr>
          <w:rFonts w:hint="eastAsia"/>
        </w:rPr>
        <w:t>土壤深翻</w:t>
      </w:r>
    </w:p>
    <w:p>
      <w:pPr>
        <w:pStyle w:val="12"/>
        <w:spacing w:after="0" w:line="240" w:lineRule="auto"/>
      </w:pPr>
      <w:r>
        <w:rPr>
          <w:rFonts w:hint="eastAsia"/>
        </w:rPr>
        <w:t>定植后每年结合秋施基肥进行土壤深翻，一般3年全园深翻一遍。</w:t>
      </w:r>
    </w:p>
    <w:p>
      <w:pPr>
        <w:pStyle w:val="18"/>
        <w:numPr>
          <w:ilvl w:val="0"/>
          <w:numId w:val="0"/>
        </w:numPr>
        <w:spacing w:before="156" w:after="156"/>
      </w:pPr>
      <w:r>
        <w:rPr>
          <w:rFonts w:hint="eastAsia"/>
        </w:rPr>
        <w:t>6</w:t>
      </w:r>
      <w:r>
        <w:t xml:space="preserve">.1.2  </w:t>
      </w:r>
      <w:r>
        <w:rPr>
          <w:rFonts w:hint="eastAsia"/>
        </w:rPr>
        <w:t>果园生草</w:t>
      </w:r>
    </w:p>
    <w:p>
      <w:pPr>
        <w:pStyle w:val="12"/>
        <w:spacing w:after="0" w:line="240" w:lineRule="auto"/>
      </w:pPr>
      <w:r>
        <w:rPr>
          <w:rFonts w:hint="eastAsia"/>
        </w:rPr>
        <w:t>果园生草分为自然生草和人工生草。适宜人工生草的草种有紫花苜蓿、白三叶、鼠茅草、毛叶苕子、野豌豆等。自然生草要选择低杆浅根性的杂草，控制草高度不高于20 cm。每年进行2～3次刈割，将割下的草覆盖在葡萄根际周围即可。</w:t>
      </w:r>
    </w:p>
    <w:p>
      <w:pPr>
        <w:pStyle w:val="18"/>
        <w:numPr>
          <w:ilvl w:val="0"/>
          <w:numId w:val="0"/>
        </w:numPr>
        <w:spacing w:before="156" w:after="156"/>
      </w:pPr>
      <w:r>
        <w:t xml:space="preserve">6.1.3  </w:t>
      </w:r>
      <w:r>
        <w:rPr>
          <w:rFonts w:hint="eastAsia"/>
        </w:rPr>
        <w:t>果园覆盖</w:t>
      </w:r>
    </w:p>
    <w:p>
      <w:pPr>
        <w:pStyle w:val="12"/>
        <w:spacing w:after="0" w:line="240" w:lineRule="auto"/>
      </w:pPr>
      <w:r>
        <w:rPr>
          <w:rFonts w:hint="eastAsia"/>
        </w:rPr>
        <w:t>利用作物秸秆、稻壳、防草布或地膜等对葡萄种植行或根际四周进行覆盖。</w:t>
      </w:r>
    </w:p>
    <w:p>
      <w:pPr>
        <w:pStyle w:val="17"/>
        <w:numPr>
          <w:ilvl w:val="0"/>
          <w:numId w:val="0"/>
        </w:numPr>
      </w:pPr>
      <w:r>
        <w:rPr>
          <w:rFonts w:hint="eastAsia"/>
        </w:rPr>
        <w:t>6</w:t>
      </w:r>
      <w:r>
        <w:t xml:space="preserve">.2  </w:t>
      </w:r>
      <w:r>
        <w:rPr>
          <w:rFonts w:hint="eastAsia"/>
        </w:rPr>
        <w:t>施肥</w:t>
      </w:r>
    </w:p>
    <w:p>
      <w:pPr>
        <w:pStyle w:val="18"/>
        <w:numPr>
          <w:ilvl w:val="0"/>
          <w:numId w:val="0"/>
        </w:numPr>
        <w:spacing w:before="156" w:after="156"/>
      </w:pPr>
      <w:r>
        <w:t xml:space="preserve">6.2.1  </w:t>
      </w:r>
      <w:r>
        <w:rPr>
          <w:rFonts w:hint="eastAsia"/>
        </w:rPr>
        <w:t>施肥原则和种类</w:t>
      </w:r>
    </w:p>
    <w:p>
      <w:pPr>
        <w:pStyle w:val="12"/>
        <w:spacing w:after="0" w:line="240" w:lineRule="auto"/>
      </w:pPr>
      <w:r>
        <w:rPr>
          <w:rFonts w:hint="eastAsia"/>
        </w:rPr>
        <w:t>葡萄施肥应符合 NY/T 496-2010 的要求。</w:t>
      </w:r>
    </w:p>
    <w:p>
      <w:pPr>
        <w:pStyle w:val="18"/>
        <w:numPr>
          <w:ilvl w:val="0"/>
          <w:numId w:val="0"/>
        </w:numPr>
        <w:spacing w:before="156" w:after="156"/>
      </w:pPr>
      <w:r>
        <w:rPr>
          <w:rFonts w:hint="eastAsia"/>
        </w:rPr>
        <w:t>6</w:t>
      </w:r>
      <w:r>
        <w:t xml:space="preserve">.2.2  </w:t>
      </w:r>
      <w:r>
        <w:rPr>
          <w:rFonts w:hint="eastAsia"/>
        </w:rPr>
        <w:t>施肥时期和方法</w:t>
      </w:r>
    </w:p>
    <w:p>
      <w:pPr>
        <w:pStyle w:val="19"/>
        <w:numPr>
          <w:ilvl w:val="0"/>
          <w:numId w:val="0"/>
        </w:numPr>
        <w:spacing w:before="156" w:after="156"/>
      </w:pPr>
      <w:r>
        <w:rPr>
          <w:rFonts w:hint="eastAsia"/>
        </w:rPr>
        <w:t>6</w:t>
      </w:r>
      <w:r>
        <w:t xml:space="preserve">.2.2.1  </w:t>
      </w:r>
      <w:r>
        <w:rPr>
          <w:rFonts w:hint="eastAsia"/>
        </w:rPr>
        <w:t>基肥</w:t>
      </w:r>
    </w:p>
    <w:p>
      <w:pPr>
        <w:pStyle w:val="12"/>
        <w:spacing w:after="0" w:line="240" w:lineRule="auto"/>
      </w:pPr>
      <w:r>
        <w:rPr>
          <w:rFonts w:hint="eastAsia"/>
        </w:rPr>
        <w:t>早中熟品种在9月下旬开始进行，晚熟品种在果实采收后立即施肥。基肥以腐熟的有机肥为主，每667 m</w:t>
      </w:r>
      <w:r>
        <w:rPr>
          <w:rFonts w:hint="eastAsia"/>
          <w:vertAlign w:val="superscript"/>
        </w:rPr>
        <w:t>2</w:t>
      </w:r>
      <w:r>
        <w:rPr>
          <w:rFonts w:hint="eastAsia"/>
        </w:rPr>
        <w:t>施用3 000 kg～5 000 kg，同时施入50 kg过磷酸钙。施肥方法以沟施为主，在距主干50 cm～60 cm处开沟，沟深40 cm，宽30 cm～40 cm，将肥料施入沟底与土壤混匀，然后埋土浇水。</w:t>
      </w:r>
    </w:p>
    <w:p>
      <w:pPr>
        <w:pStyle w:val="19"/>
        <w:numPr>
          <w:ilvl w:val="0"/>
          <w:numId w:val="0"/>
        </w:numPr>
        <w:spacing w:before="156" w:after="156"/>
      </w:pPr>
      <w:r>
        <w:rPr>
          <w:rFonts w:hint="eastAsia"/>
        </w:rPr>
        <w:t>6</w:t>
      </w:r>
      <w:r>
        <w:t xml:space="preserve">.2.2.2  </w:t>
      </w:r>
      <w:r>
        <w:rPr>
          <w:rFonts w:hint="eastAsia"/>
        </w:rPr>
        <w:t>追肥</w:t>
      </w:r>
    </w:p>
    <w:p>
      <w:pPr>
        <w:pStyle w:val="20"/>
        <w:numPr>
          <w:ilvl w:val="0"/>
          <w:numId w:val="0"/>
        </w:numPr>
        <w:spacing w:before="156" w:after="156"/>
      </w:pPr>
      <w:r>
        <w:rPr>
          <w:rFonts w:hint="eastAsia"/>
        </w:rPr>
        <w:t>6</w:t>
      </w:r>
      <w:r>
        <w:t xml:space="preserve">.2.2.2.1  </w:t>
      </w:r>
      <w:r>
        <w:rPr>
          <w:rFonts w:hint="eastAsia"/>
        </w:rPr>
        <w:t>幼树</w:t>
      </w:r>
    </w:p>
    <w:p>
      <w:pPr>
        <w:pStyle w:val="12"/>
        <w:spacing w:after="0" w:line="240" w:lineRule="auto"/>
      </w:pPr>
      <w:r>
        <w:rPr>
          <w:rFonts w:hint="eastAsia"/>
        </w:rPr>
        <w:t>葡萄定植第一年追肥要掌握“前促—中缓—后控”的原则，从幼树生长到5～6片叶时开始施肥，15 d～20 d左右施一次肥。前期以氮肥为主，每667 m</w:t>
      </w:r>
      <w:r>
        <w:rPr>
          <w:rFonts w:hint="eastAsia"/>
          <w:vertAlign w:val="superscript"/>
        </w:rPr>
        <w:t>2</w:t>
      </w:r>
      <w:r>
        <w:rPr>
          <w:rFonts w:hint="eastAsia"/>
        </w:rPr>
        <w:t>施用尿素10 kg～15 kg；中期（7月以后）氮、磷、钾配合施用，每667 m</w:t>
      </w:r>
      <w:r>
        <w:rPr>
          <w:rFonts w:hint="eastAsia"/>
          <w:vertAlign w:val="superscript"/>
        </w:rPr>
        <w:t>2</w:t>
      </w:r>
      <w:r>
        <w:rPr>
          <w:rFonts w:hint="eastAsia"/>
        </w:rPr>
        <w:t>施平衡型复合肥或葡萄专用肥15 kg～20 kg，每20</w:t>
      </w:r>
      <w:r>
        <w:t xml:space="preserve"> </w:t>
      </w:r>
      <w:r>
        <w:rPr>
          <w:rFonts w:hint="eastAsia"/>
        </w:rPr>
        <w:t>d左右追施一次。9月份以后控制肥料施用，防止葡萄徒长。</w:t>
      </w:r>
    </w:p>
    <w:p>
      <w:pPr>
        <w:pStyle w:val="20"/>
        <w:numPr>
          <w:ilvl w:val="0"/>
          <w:numId w:val="0"/>
        </w:numPr>
        <w:spacing w:before="156" w:after="156"/>
      </w:pPr>
      <w:r>
        <w:rPr>
          <w:rFonts w:hint="eastAsia"/>
        </w:rPr>
        <w:t>6</w:t>
      </w:r>
      <w:r>
        <w:t xml:space="preserve">.2.2.2.2  </w:t>
      </w:r>
      <w:r>
        <w:rPr>
          <w:rFonts w:hint="eastAsia"/>
        </w:rPr>
        <w:t>结果树</w:t>
      </w:r>
    </w:p>
    <w:p>
      <w:pPr>
        <w:pStyle w:val="12"/>
        <w:spacing w:after="0" w:line="240" w:lineRule="auto"/>
      </w:pPr>
      <w:r>
        <w:rPr>
          <w:rFonts w:hint="eastAsia"/>
        </w:rPr>
        <w:t>萌芽前：以速效性氮肥为主，配合少量磷、钾肥。</w:t>
      </w:r>
    </w:p>
    <w:p>
      <w:pPr>
        <w:pStyle w:val="12"/>
        <w:spacing w:after="0" w:line="240" w:lineRule="auto"/>
      </w:pPr>
      <w:r>
        <w:rPr>
          <w:rFonts w:hint="eastAsia"/>
        </w:rPr>
        <w:t>新梢旺盛生长期：萌芽后20 d左右，以速效性氮肥、磷肥为主，配合适量钾肥。容易落花的品种花前不宜追施氮肥。</w:t>
      </w:r>
    </w:p>
    <w:p>
      <w:pPr>
        <w:pStyle w:val="12"/>
        <w:spacing w:after="0" w:line="240" w:lineRule="auto"/>
      </w:pPr>
      <w:r>
        <w:rPr>
          <w:rFonts w:hint="eastAsia"/>
        </w:rPr>
        <w:t>幼果期：以平衡型肥料为主，配施中微量元素肥料。</w:t>
      </w:r>
    </w:p>
    <w:p>
      <w:pPr>
        <w:pStyle w:val="12"/>
        <w:spacing w:after="0" w:line="240" w:lineRule="auto"/>
      </w:pPr>
      <w:r>
        <w:rPr>
          <w:rFonts w:hint="eastAsia"/>
        </w:rPr>
        <w:t>浆果转色至成熟期：以钾肥为主，配合施用磷肥。</w:t>
      </w:r>
    </w:p>
    <w:p>
      <w:pPr>
        <w:pStyle w:val="12"/>
        <w:spacing w:after="0" w:line="240" w:lineRule="auto"/>
      </w:pPr>
      <w:r>
        <w:rPr>
          <w:rFonts w:hint="eastAsia"/>
        </w:rPr>
        <w:t>采果后：结合品种、树势和土壤养分情况，适当施用葡萄专用肥。</w:t>
      </w:r>
    </w:p>
    <w:p>
      <w:pPr>
        <w:pStyle w:val="12"/>
        <w:spacing w:after="0" w:line="240" w:lineRule="auto"/>
      </w:pPr>
      <w:r>
        <w:rPr>
          <w:rFonts w:hint="eastAsia"/>
        </w:rPr>
        <w:t>追肥建议采用水肥一体化技术，以提高肥料利用率。结合葡萄不同时期对微量元素的需求特点，叶面喷施微量元素肥料，补充葡萄对微量元素的需求。</w:t>
      </w:r>
    </w:p>
    <w:p>
      <w:pPr>
        <w:pStyle w:val="17"/>
        <w:numPr>
          <w:ilvl w:val="0"/>
          <w:numId w:val="0"/>
        </w:numPr>
      </w:pPr>
      <w:r>
        <w:rPr>
          <w:rFonts w:hint="eastAsia"/>
        </w:rPr>
        <w:t>6</w:t>
      </w:r>
      <w:r>
        <w:t xml:space="preserve">.3  </w:t>
      </w:r>
      <w:r>
        <w:rPr>
          <w:rFonts w:hint="eastAsia"/>
        </w:rPr>
        <w:t>水分管理</w:t>
      </w:r>
    </w:p>
    <w:p>
      <w:pPr>
        <w:pStyle w:val="12"/>
        <w:spacing w:after="0" w:line="240" w:lineRule="auto"/>
      </w:pPr>
      <w:r>
        <w:rPr>
          <w:rFonts w:hint="eastAsia"/>
        </w:rPr>
        <w:t>灌溉水质应符合</w:t>
      </w:r>
      <w:r>
        <w:rPr>
          <w:color w:val="000000"/>
        </w:rPr>
        <w:t xml:space="preserve">NY/T </w:t>
      </w:r>
      <w:r>
        <w:rPr>
          <w:rFonts w:hint="eastAsia"/>
          <w:color w:val="000000"/>
        </w:rPr>
        <w:t>5010</w:t>
      </w:r>
      <w:r>
        <w:rPr>
          <w:color w:val="000000"/>
        </w:rPr>
        <w:t>-20</w:t>
      </w:r>
      <w:r>
        <w:rPr>
          <w:rFonts w:hint="eastAsia"/>
          <w:color w:val="000000"/>
        </w:rPr>
        <w:t>16</w:t>
      </w:r>
      <w:r>
        <w:rPr>
          <w:rFonts w:hint="eastAsia"/>
        </w:rPr>
        <w:t>标准要求。</w:t>
      </w:r>
    </w:p>
    <w:p>
      <w:pPr>
        <w:pStyle w:val="12"/>
        <w:spacing w:after="0" w:line="240" w:lineRule="auto"/>
      </w:pPr>
      <w:r>
        <w:rPr>
          <w:rFonts w:hint="eastAsia"/>
        </w:rPr>
        <w:t>越冬前、萌芽前各浇一次透水。每次施肥后应及时灌水，其它时期视果园土壤墒情和葡萄需水情况适时、适量灌水，果实膨大期应保证水份供应，花期不宜浇水、果实着色期至成熟前注意控制灌水。提倡采用滴灌、微喷灌等节水措施，避免采用大水漫灌。雨季及时排除积水。</w:t>
      </w:r>
    </w:p>
    <w:p>
      <w:pPr>
        <w:pStyle w:val="16"/>
        <w:numPr>
          <w:ilvl w:val="0"/>
          <w:numId w:val="0"/>
        </w:numPr>
        <w:ind w:left="142"/>
      </w:pPr>
      <w:r>
        <w:rPr>
          <w:rFonts w:hint="eastAsia"/>
        </w:rPr>
        <w:t>7</w:t>
      </w:r>
      <w:r>
        <w:t xml:space="preserve">  </w:t>
      </w:r>
      <w:r>
        <w:rPr>
          <w:rFonts w:hint="eastAsia"/>
        </w:rPr>
        <w:t>整形修剪</w:t>
      </w:r>
    </w:p>
    <w:p>
      <w:pPr>
        <w:pStyle w:val="17"/>
        <w:widowControl w:val="0"/>
        <w:numPr>
          <w:ilvl w:val="0"/>
          <w:numId w:val="0"/>
        </w:numPr>
      </w:pPr>
      <w:r>
        <w:rPr>
          <w:rFonts w:hint="eastAsia"/>
        </w:rPr>
        <w:t>7</w:t>
      </w:r>
      <w:r>
        <w:t xml:space="preserve">.1  </w:t>
      </w:r>
      <w:r>
        <w:rPr>
          <w:rFonts w:hint="eastAsia"/>
        </w:rPr>
        <w:t>冬季修剪</w:t>
      </w:r>
    </w:p>
    <w:p>
      <w:pPr>
        <w:pStyle w:val="12"/>
        <w:spacing w:after="0" w:line="240" w:lineRule="auto"/>
      </w:pPr>
      <w:r>
        <w:rPr>
          <w:rFonts w:hint="eastAsia"/>
        </w:rPr>
        <w:t>葡萄树冬季修剪在正常落叶30 d后至春季伤流前进行，一般在立春前结束，过迟易产生伤流，影响生长和结果，对结果母枝按长、中、短梢进行修剪。</w:t>
      </w:r>
    </w:p>
    <w:p>
      <w:pPr>
        <w:pStyle w:val="12"/>
        <w:spacing w:after="0" w:line="240" w:lineRule="auto"/>
      </w:pPr>
      <w:r>
        <w:rPr>
          <w:rFonts w:hint="eastAsia"/>
        </w:rPr>
        <w:t>长梢修剪：对生长旺盛、肥水充足、花芽分化部位高的品种，结果母枝留8～12节修剪。</w:t>
      </w:r>
    </w:p>
    <w:p>
      <w:pPr>
        <w:pStyle w:val="12"/>
        <w:spacing w:after="0" w:line="240" w:lineRule="auto"/>
      </w:pPr>
      <w:r>
        <w:rPr>
          <w:rFonts w:hint="eastAsia"/>
        </w:rPr>
        <w:t>中梢修剪：对生长势中等、花芽部位在4～6节的品种，结果母枝留5～7节修剪。</w:t>
      </w:r>
    </w:p>
    <w:p>
      <w:pPr>
        <w:pStyle w:val="12"/>
        <w:spacing w:after="0" w:line="240" w:lineRule="auto"/>
      </w:pPr>
      <w:r>
        <w:rPr>
          <w:rFonts w:hint="eastAsia"/>
        </w:rPr>
        <w:t>短梢修剪：对生长势弱、花芽分化部位在基部2～3节的品种，结果母枝留2～3节修剪。</w:t>
      </w:r>
    </w:p>
    <w:p>
      <w:pPr>
        <w:pStyle w:val="17"/>
        <w:numPr>
          <w:ilvl w:val="0"/>
          <w:numId w:val="0"/>
        </w:numPr>
      </w:pPr>
      <w:r>
        <w:rPr>
          <w:rFonts w:hint="eastAsia"/>
        </w:rPr>
        <w:t>7</w:t>
      </w:r>
      <w:r>
        <w:t xml:space="preserve">.2  </w:t>
      </w:r>
      <w:r>
        <w:rPr>
          <w:rFonts w:hint="eastAsia"/>
        </w:rPr>
        <w:t>夏剪</w:t>
      </w:r>
    </w:p>
    <w:p>
      <w:pPr>
        <w:pStyle w:val="12"/>
        <w:spacing w:after="0" w:line="240" w:lineRule="auto"/>
      </w:pPr>
      <w:r>
        <w:t>从萌芽开始至落叶前的修剪。</w:t>
      </w:r>
    </w:p>
    <w:p>
      <w:pPr>
        <w:pStyle w:val="12"/>
        <w:spacing w:after="0" w:line="240" w:lineRule="auto"/>
      </w:pPr>
      <w:r>
        <w:t>抹芽：春季萌芽后，除选留主芽外，其余萌发过多的芽全部抹除。</w:t>
      </w:r>
    </w:p>
    <w:p>
      <w:pPr>
        <w:pStyle w:val="12"/>
        <w:spacing w:after="0" w:line="240" w:lineRule="auto"/>
      </w:pPr>
      <w:r>
        <w:rPr>
          <w:rFonts w:hint="eastAsia"/>
        </w:rPr>
        <w:t>摘心：一般在开花前一周或初花期在花序以上留4～6叶片摘心，主蔓、延长蔓或更新蔓一般留10～15片叶摘心，对新梢留4～7片叶摘心。</w:t>
      </w:r>
    </w:p>
    <w:p>
      <w:pPr>
        <w:pStyle w:val="12"/>
        <w:spacing w:after="0" w:line="240" w:lineRule="auto"/>
      </w:pPr>
      <w:r>
        <w:rPr>
          <w:rFonts w:hint="eastAsia"/>
        </w:rPr>
        <w:t>副梢修剪：果穗以下的副梢自基部剪除，或采用1叶绝后摘心，最前端副梢留1～2片叶反复摘心。</w:t>
      </w:r>
    </w:p>
    <w:p>
      <w:pPr>
        <w:pStyle w:val="12"/>
        <w:spacing w:after="0" w:line="240" w:lineRule="auto"/>
      </w:pPr>
      <w:r>
        <w:rPr>
          <w:rFonts w:hint="eastAsia"/>
        </w:rPr>
        <w:t>绑蔓：根据不同的架式，将新梢绑缚在铁丝上。</w:t>
      </w:r>
    </w:p>
    <w:p>
      <w:pPr>
        <w:pStyle w:val="12"/>
        <w:spacing w:after="0" w:line="240" w:lineRule="auto"/>
      </w:pPr>
      <w:r>
        <w:rPr>
          <w:rFonts w:hint="eastAsia"/>
        </w:rPr>
        <w:t>除卷须：及时剪除多余的卷须。</w:t>
      </w:r>
    </w:p>
    <w:p>
      <w:pPr>
        <w:pStyle w:val="16"/>
        <w:numPr>
          <w:ilvl w:val="0"/>
          <w:numId w:val="0"/>
        </w:numPr>
        <w:ind w:left="142"/>
      </w:pPr>
      <w:r>
        <w:rPr>
          <w:rFonts w:hint="eastAsia"/>
        </w:rPr>
        <w:t>8</w:t>
      </w:r>
      <w:r>
        <w:t xml:space="preserve">  </w:t>
      </w:r>
      <w:r>
        <w:rPr>
          <w:rFonts w:hint="eastAsia"/>
        </w:rPr>
        <w:t>花果管理</w:t>
      </w:r>
    </w:p>
    <w:p>
      <w:pPr>
        <w:pStyle w:val="17"/>
        <w:numPr>
          <w:ilvl w:val="0"/>
          <w:numId w:val="0"/>
        </w:numPr>
      </w:pPr>
      <w:r>
        <w:rPr>
          <w:rFonts w:hint="eastAsia"/>
        </w:rPr>
        <w:t>8</w:t>
      </w:r>
      <w:r>
        <w:t xml:space="preserve">.1  </w:t>
      </w:r>
      <w:r>
        <w:rPr>
          <w:rFonts w:hint="eastAsia"/>
        </w:rPr>
        <w:t>花序修剪</w:t>
      </w:r>
    </w:p>
    <w:p>
      <w:pPr>
        <w:pStyle w:val="12"/>
        <w:spacing w:after="0" w:line="240" w:lineRule="auto"/>
      </w:pPr>
      <w:r>
        <w:rPr>
          <w:rFonts w:hint="eastAsia"/>
        </w:rPr>
        <w:t>根据结果枝条的粗度，壮果枝留1～2个花序，中庸枝留1个花序，弱枝不留花序。通过花序修剪、疏穗、疏果粒等方法来调节确定产量。成龄园每667 m</w:t>
      </w:r>
      <w:r>
        <w:rPr>
          <w:rFonts w:hint="eastAsia"/>
          <w:vertAlign w:val="superscript"/>
        </w:rPr>
        <w:t>2</w:t>
      </w:r>
      <w:r>
        <w:rPr>
          <w:rFonts w:hint="eastAsia"/>
        </w:rPr>
        <w:t>产量控制在1 500 kg～2 000 kg，优质高档果品园每667 m</w:t>
      </w:r>
      <w:r>
        <w:rPr>
          <w:rFonts w:hint="eastAsia"/>
          <w:vertAlign w:val="superscript"/>
        </w:rPr>
        <w:t>2</w:t>
      </w:r>
      <w:r>
        <w:rPr>
          <w:rFonts w:hint="eastAsia"/>
        </w:rPr>
        <w:t>的产量控制在1 000 kg～1500 kg。</w:t>
      </w:r>
    </w:p>
    <w:p>
      <w:pPr>
        <w:pStyle w:val="17"/>
        <w:numPr>
          <w:ilvl w:val="0"/>
          <w:numId w:val="0"/>
        </w:numPr>
      </w:pPr>
      <w:r>
        <w:rPr>
          <w:rFonts w:hint="eastAsia"/>
        </w:rPr>
        <w:t>8</w:t>
      </w:r>
      <w:r>
        <w:t xml:space="preserve">.2  </w:t>
      </w:r>
      <w:r>
        <w:rPr>
          <w:rFonts w:hint="eastAsia"/>
        </w:rPr>
        <w:t>保花保果</w:t>
      </w:r>
    </w:p>
    <w:p>
      <w:pPr>
        <w:pStyle w:val="12"/>
        <w:spacing w:after="0" w:line="240" w:lineRule="auto"/>
      </w:pPr>
      <w:r>
        <w:rPr>
          <w:rFonts w:hint="eastAsia"/>
        </w:rPr>
        <w:t>花前喷1次0.1%的尿素+0.2%硼砂，幼果期喷0.2%磷酸二氢钾。果穗花期及幼果期可按要求使用赤霉素等生长调节剂在诱导无核果、促进无核葡萄果粒膨大、拉长果穗等方面使用。</w:t>
      </w:r>
    </w:p>
    <w:p>
      <w:pPr>
        <w:pStyle w:val="17"/>
        <w:numPr>
          <w:ilvl w:val="0"/>
          <w:numId w:val="0"/>
        </w:numPr>
      </w:pPr>
      <w:r>
        <w:rPr>
          <w:rFonts w:hint="eastAsia"/>
        </w:rPr>
        <w:t>8</w:t>
      </w:r>
      <w:r>
        <w:t xml:space="preserve">.3  </w:t>
      </w:r>
      <w:r>
        <w:rPr>
          <w:rFonts w:hint="eastAsia"/>
        </w:rPr>
        <w:t>果实套袋</w:t>
      </w:r>
    </w:p>
    <w:p>
      <w:pPr>
        <w:pStyle w:val="12"/>
        <w:spacing w:after="0" w:line="240" w:lineRule="auto"/>
      </w:pPr>
      <w:r>
        <w:rPr>
          <w:rFonts w:hint="eastAsia"/>
        </w:rPr>
        <w:t>按照 NY/T 1998-2011 要求进行。果袋要采用具有防水性和透气性的葡萄专用果袋。套袋时将袋口合拢，固定于穗轴基部。果实采收前7 d～10 d将果袋摘除，使其充分着色，同时疏除病、伤果。</w:t>
      </w:r>
    </w:p>
    <w:p>
      <w:pPr>
        <w:pStyle w:val="16"/>
        <w:numPr>
          <w:ilvl w:val="0"/>
          <w:numId w:val="0"/>
        </w:numPr>
      </w:pPr>
      <w:r>
        <w:rPr>
          <w:rFonts w:hint="eastAsia"/>
        </w:rPr>
        <w:t>9</w:t>
      </w:r>
      <w:r>
        <w:t xml:space="preserve">  </w:t>
      </w:r>
      <w:r>
        <w:rPr>
          <w:rFonts w:hint="eastAsia"/>
        </w:rPr>
        <w:t>病虫害防治</w:t>
      </w:r>
    </w:p>
    <w:p>
      <w:pPr>
        <w:pStyle w:val="12"/>
        <w:spacing w:after="0" w:line="240" w:lineRule="auto"/>
      </w:pPr>
      <w:r>
        <w:rPr>
          <w:rFonts w:hint="eastAsia"/>
        </w:rPr>
        <w:t>葡萄病虫害的防治参照 NY/T 3413-2019执行。应</w:t>
      </w:r>
      <w:r>
        <w:t>贯彻</w:t>
      </w:r>
      <w:r>
        <w:rPr>
          <w:rFonts w:hint="eastAsia"/>
        </w:rPr>
        <w:t>“</w:t>
      </w:r>
      <w:r>
        <w:t>预防为主、综合防治</w:t>
      </w:r>
      <w:r>
        <w:rPr>
          <w:rFonts w:hint="eastAsia"/>
        </w:rPr>
        <w:t>”</w:t>
      </w:r>
      <w:r>
        <w:t>的方针，采取农业防治、</w:t>
      </w:r>
      <w:r>
        <w:rPr>
          <w:rFonts w:hint="eastAsia"/>
        </w:rPr>
        <w:t>物理防治、</w:t>
      </w:r>
      <w:r>
        <w:t>生物防治和化学防治相结合</w:t>
      </w:r>
      <w:r>
        <w:rPr>
          <w:rFonts w:hint="eastAsia"/>
        </w:rPr>
        <w:t>，</w:t>
      </w:r>
      <w:r>
        <w:t>做好病虫害预测预报和药效试验，提高防治效果。农药</w:t>
      </w:r>
      <w:r>
        <w:rPr>
          <w:rFonts w:hint="eastAsia"/>
        </w:rPr>
        <w:t xml:space="preserve">选择使用符合 </w:t>
      </w:r>
      <w:r>
        <w:t>GB/T 8321</w:t>
      </w:r>
      <w:r>
        <w:rPr>
          <w:rFonts w:hint="eastAsia"/>
        </w:rPr>
        <w:t xml:space="preserve"> 要求</w:t>
      </w:r>
      <w:r>
        <w:t>。一般包括：生物源农药、矿物源农药、有机合成农药等。</w:t>
      </w:r>
      <w:r>
        <w:rPr>
          <w:rFonts w:hint="eastAsia"/>
        </w:rPr>
        <w:t>葡萄主要病虫害防治药剂照参考附录A</w:t>
      </w:r>
      <w:r>
        <w:t>。</w:t>
      </w:r>
    </w:p>
    <w:p>
      <w:pPr>
        <w:pStyle w:val="16"/>
        <w:numPr>
          <w:ilvl w:val="0"/>
          <w:numId w:val="0"/>
        </w:numPr>
      </w:pPr>
      <w:r>
        <w:t xml:space="preserve">10  </w:t>
      </w:r>
      <w:r>
        <w:rPr>
          <w:rFonts w:hint="eastAsia"/>
        </w:rPr>
        <w:t>果实采收</w:t>
      </w:r>
    </w:p>
    <w:p>
      <w:pPr>
        <w:pStyle w:val="12"/>
        <w:spacing w:after="0" w:line="240" w:lineRule="auto"/>
      </w:pPr>
      <w:r>
        <w:rPr>
          <w:rFonts w:hint="eastAsia"/>
        </w:rPr>
        <w:t xml:space="preserve">根据栽培品种的固形物含量及色泽指标适时采收，分批采收，果品冷藏保鲜按照 </w:t>
      </w:r>
      <w:r>
        <w:t>GB/T 16862-2008</w:t>
      </w:r>
      <w:r>
        <w:rPr>
          <w:rFonts w:hint="eastAsia"/>
        </w:rPr>
        <w:t xml:space="preserve"> 执行</w:t>
      </w:r>
      <w:r>
        <w:t>。</w:t>
      </w:r>
    </w:p>
    <w:p>
      <w:pPr>
        <w:pStyle w:val="16"/>
        <w:numPr>
          <w:ilvl w:val="0"/>
          <w:numId w:val="0"/>
        </w:numPr>
      </w:pPr>
      <w:r>
        <w:rPr>
          <w:rFonts w:hint="eastAsia"/>
        </w:rPr>
        <w:t>11  生产档案管理</w:t>
      </w:r>
    </w:p>
    <w:p>
      <w:pPr>
        <w:pStyle w:val="12"/>
        <w:spacing w:after="0" w:line="240" w:lineRule="auto"/>
      </w:pPr>
      <w:r>
        <w:rPr>
          <w:rFonts w:hint="eastAsia"/>
        </w:rPr>
        <w:t>栽培生产过程中应及时记录并建立种植档案，实现全过程可追溯，档案至少保存2年。</w:t>
      </w:r>
    </w:p>
    <w:p>
      <w:pPr>
        <w:pStyle w:val="21"/>
      </w:pPr>
    </w:p>
    <w:p>
      <w:pPr>
        <w:pStyle w:val="21"/>
      </w:pPr>
    </w:p>
    <w:p>
      <w:pPr>
        <w:widowControl/>
        <w:spacing w:after="0" w:line="240" w:lineRule="auto"/>
        <w:jc w:val="left"/>
        <w:rPr>
          <w:rFonts w:ascii="黑体" w:eastAsia="黑体"/>
          <w:kern w:val="0"/>
          <w:szCs w:val="20"/>
        </w:rPr>
      </w:pPr>
      <w:r>
        <w:br w:type="page"/>
      </w:r>
    </w:p>
    <w:p>
      <w:pPr>
        <w:pStyle w:val="23"/>
        <w:spacing w:after="120"/>
      </w:pPr>
      <w:r>
        <w:br w:type="textWrapping"/>
      </w:r>
      <w:r>
        <w:rPr>
          <w:rFonts w:hint="eastAsia"/>
        </w:rPr>
        <w:t>（资料性附录）</w:t>
      </w:r>
      <w:r>
        <w:br w:type="textWrapping"/>
      </w:r>
      <w:r>
        <w:rPr>
          <w:rFonts w:hint="eastAsia"/>
        </w:rPr>
        <w:t>葡萄主要病虫害及防治药剂</w:t>
      </w:r>
    </w:p>
    <w:p>
      <w:pPr>
        <w:pStyle w:val="12"/>
      </w:pPr>
      <w:r>
        <w:rPr>
          <w:rFonts w:hint="eastAsia"/>
        </w:rPr>
        <w:t>葡萄主要病虫害及防治药剂参见表A</w:t>
      </w:r>
    </w:p>
    <w:p>
      <w:pPr>
        <w:pStyle w:val="23"/>
        <w:numPr>
          <w:ilvl w:val="0"/>
          <w:numId w:val="0"/>
        </w:numPr>
        <w:spacing w:before="120" w:after="120"/>
      </w:pPr>
      <w:r>
        <w:rPr>
          <w:rFonts w:hint="eastAsia"/>
        </w:rPr>
        <w:t>表A  葡萄主要虫害及防治药剂</w:t>
      </w:r>
    </w:p>
    <w:tbl>
      <w:tblPr>
        <w:tblStyle w:val="8"/>
        <w:tblW w:w="9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19"/>
        <w:gridCol w:w="2620"/>
        <w:gridCol w:w="4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2619" w:type="dxa"/>
          </w:tcPr>
          <w:p>
            <w:pPr>
              <w:pStyle w:val="12"/>
              <w:ind w:firstLine="0" w:firstLineChars="0"/>
              <w:jc w:val="center"/>
              <w:rPr>
                <w:szCs w:val="18"/>
              </w:rPr>
            </w:pPr>
            <w:r>
              <w:rPr>
                <w:rFonts w:hint="eastAsia"/>
                <w:szCs w:val="18"/>
              </w:rPr>
              <w:t>病虫害名称</w:t>
            </w:r>
          </w:p>
        </w:tc>
        <w:tc>
          <w:tcPr>
            <w:tcW w:w="2620" w:type="dxa"/>
          </w:tcPr>
          <w:p>
            <w:pPr>
              <w:pStyle w:val="12"/>
              <w:ind w:firstLine="0" w:firstLineChars="0"/>
              <w:jc w:val="center"/>
              <w:rPr>
                <w:szCs w:val="18"/>
              </w:rPr>
            </w:pPr>
            <w:r>
              <w:rPr>
                <w:rFonts w:hint="eastAsia"/>
                <w:szCs w:val="18"/>
              </w:rPr>
              <w:t>防治时期</w:t>
            </w:r>
          </w:p>
        </w:tc>
        <w:tc>
          <w:tcPr>
            <w:tcW w:w="4059" w:type="dxa"/>
          </w:tcPr>
          <w:p>
            <w:pPr>
              <w:pStyle w:val="12"/>
              <w:ind w:firstLine="0" w:firstLineChars="0"/>
              <w:jc w:val="center"/>
              <w:rPr>
                <w:szCs w:val="18"/>
              </w:rPr>
            </w:pPr>
            <w:r>
              <w:rPr>
                <w:rFonts w:hint="eastAsia"/>
                <w:szCs w:val="18"/>
              </w:rPr>
              <w:t>防治药剂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2619" w:type="dxa"/>
            <w:vAlign w:val="center"/>
          </w:tcPr>
          <w:p>
            <w:pPr>
              <w:pStyle w:val="12"/>
              <w:ind w:firstLine="0" w:firstLineChars="0"/>
              <w:jc w:val="center"/>
              <w:rPr>
                <w:szCs w:val="18"/>
              </w:rPr>
            </w:pPr>
            <w:r>
              <w:rPr>
                <w:rFonts w:hint="eastAsia"/>
                <w:szCs w:val="18"/>
              </w:rPr>
              <w:t>霜霉病</w:t>
            </w:r>
          </w:p>
        </w:tc>
        <w:tc>
          <w:tcPr>
            <w:tcW w:w="2620" w:type="dxa"/>
            <w:vAlign w:val="center"/>
          </w:tcPr>
          <w:p>
            <w:pPr>
              <w:pStyle w:val="12"/>
              <w:ind w:firstLine="0" w:firstLineChars="0"/>
              <w:jc w:val="center"/>
              <w:rPr>
                <w:szCs w:val="18"/>
              </w:rPr>
            </w:pPr>
            <w:r>
              <w:rPr>
                <w:rFonts w:hint="eastAsia"/>
                <w:szCs w:val="18"/>
              </w:rPr>
              <w:t>整个生长期</w:t>
            </w:r>
          </w:p>
        </w:tc>
        <w:tc>
          <w:tcPr>
            <w:tcW w:w="4059" w:type="dxa"/>
          </w:tcPr>
          <w:p>
            <w:pPr>
              <w:pStyle w:val="12"/>
              <w:ind w:firstLine="0" w:firstLineChars="0"/>
              <w:rPr>
                <w:szCs w:val="18"/>
              </w:rPr>
            </w:pPr>
            <w:r>
              <w:rPr>
                <w:rFonts w:hint="eastAsia"/>
                <w:szCs w:val="18"/>
              </w:rPr>
              <w:t>恶唑菌铜、恶铜锰锌、唏酰吗啉、霜霉威、吡唑醚菌酯等。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2619" w:type="dxa"/>
            <w:vAlign w:val="center"/>
          </w:tcPr>
          <w:p>
            <w:pPr>
              <w:pStyle w:val="12"/>
              <w:ind w:firstLine="0" w:firstLineChars="0"/>
              <w:jc w:val="center"/>
              <w:rPr>
                <w:szCs w:val="18"/>
              </w:rPr>
            </w:pPr>
            <w:r>
              <w:rPr>
                <w:rFonts w:hint="eastAsia"/>
                <w:szCs w:val="18"/>
              </w:rPr>
              <w:t>灰霉病</w:t>
            </w:r>
          </w:p>
        </w:tc>
        <w:tc>
          <w:tcPr>
            <w:tcW w:w="2620" w:type="dxa"/>
            <w:vAlign w:val="center"/>
          </w:tcPr>
          <w:p>
            <w:pPr>
              <w:pStyle w:val="12"/>
              <w:ind w:firstLine="0" w:firstLineChars="0"/>
              <w:jc w:val="center"/>
              <w:rPr>
                <w:szCs w:val="18"/>
              </w:rPr>
            </w:pPr>
            <w:r>
              <w:rPr>
                <w:rFonts w:hint="eastAsia"/>
                <w:szCs w:val="18"/>
              </w:rPr>
              <w:t>花序伸出至采收期</w:t>
            </w:r>
          </w:p>
        </w:tc>
        <w:tc>
          <w:tcPr>
            <w:tcW w:w="4059" w:type="dxa"/>
          </w:tcPr>
          <w:p>
            <w:pPr>
              <w:pStyle w:val="12"/>
              <w:ind w:firstLine="0" w:firstLineChars="0"/>
              <w:rPr>
                <w:szCs w:val="18"/>
              </w:rPr>
            </w:pPr>
            <w:r>
              <w:rPr>
                <w:rFonts w:hint="eastAsia"/>
                <w:szCs w:val="18"/>
              </w:rPr>
              <w:t>咪鲜胺、甲硫•乙霉威、异菌脲、福美双、嘧霉胺等。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2619" w:type="dxa"/>
            <w:vAlign w:val="center"/>
          </w:tcPr>
          <w:p>
            <w:pPr>
              <w:pStyle w:val="12"/>
              <w:ind w:firstLine="0" w:firstLineChars="0"/>
              <w:jc w:val="center"/>
              <w:rPr>
                <w:szCs w:val="18"/>
              </w:rPr>
            </w:pPr>
            <w:r>
              <w:rPr>
                <w:rFonts w:hint="eastAsia"/>
                <w:szCs w:val="18"/>
              </w:rPr>
              <w:t>穗轴褐枯病</w:t>
            </w:r>
          </w:p>
        </w:tc>
        <w:tc>
          <w:tcPr>
            <w:tcW w:w="2620" w:type="dxa"/>
            <w:vAlign w:val="center"/>
          </w:tcPr>
          <w:p>
            <w:pPr>
              <w:pStyle w:val="12"/>
              <w:ind w:firstLine="0" w:firstLineChars="0"/>
              <w:jc w:val="center"/>
              <w:rPr>
                <w:szCs w:val="18"/>
              </w:rPr>
            </w:pPr>
            <w:r>
              <w:rPr>
                <w:rFonts w:hint="eastAsia"/>
                <w:szCs w:val="18"/>
              </w:rPr>
              <w:t>花序伸出至坐果期</w:t>
            </w:r>
          </w:p>
        </w:tc>
        <w:tc>
          <w:tcPr>
            <w:tcW w:w="4059" w:type="dxa"/>
          </w:tcPr>
          <w:p>
            <w:pPr>
              <w:pStyle w:val="12"/>
              <w:ind w:firstLine="0" w:firstLineChars="0"/>
              <w:rPr>
                <w:szCs w:val="18"/>
              </w:rPr>
            </w:pPr>
            <w:r>
              <w:rPr>
                <w:rFonts w:hint="eastAsia"/>
                <w:szCs w:val="18"/>
              </w:rPr>
              <w:t>百菌清、肟菌酯、戊唑醇、苯醚甲环唑、嘧霉胺、百菌清等。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2619" w:type="dxa"/>
            <w:vAlign w:val="center"/>
          </w:tcPr>
          <w:p>
            <w:pPr>
              <w:pStyle w:val="12"/>
              <w:ind w:firstLine="0" w:firstLineChars="0"/>
              <w:jc w:val="center"/>
              <w:rPr>
                <w:szCs w:val="18"/>
              </w:rPr>
            </w:pPr>
            <w:r>
              <w:rPr>
                <w:rFonts w:hint="eastAsia"/>
                <w:szCs w:val="18"/>
              </w:rPr>
              <w:t>黑痘病</w:t>
            </w:r>
          </w:p>
        </w:tc>
        <w:tc>
          <w:tcPr>
            <w:tcW w:w="2620" w:type="dxa"/>
            <w:vAlign w:val="center"/>
          </w:tcPr>
          <w:p>
            <w:pPr>
              <w:pStyle w:val="12"/>
              <w:ind w:firstLine="0" w:firstLineChars="0"/>
              <w:jc w:val="center"/>
              <w:rPr>
                <w:szCs w:val="18"/>
              </w:rPr>
            </w:pPr>
            <w:r>
              <w:rPr>
                <w:rFonts w:hint="eastAsia"/>
                <w:szCs w:val="18"/>
              </w:rPr>
              <w:t>萌芽后至果实采收前</w:t>
            </w:r>
          </w:p>
        </w:tc>
        <w:tc>
          <w:tcPr>
            <w:tcW w:w="4059" w:type="dxa"/>
          </w:tcPr>
          <w:p>
            <w:pPr>
              <w:pStyle w:val="12"/>
              <w:ind w:firstLine="0" w:firstLineChars="0"/>
              <w:rPr>
                <w:szCs w:val="18"/>
              </w:rPr>
            </w:pPr>
            <w:r>
              <w:rPr>
                <w:rFonts w:hint="eastAsia"/>
                <w:szCs w:val="18"/>
              </w:rPr>
              <w:t>苯醚甲环唑、嘧菌酯、代森锰锌、百菌清、多抗霉素等。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2619" w:type="dxa"/>
            <w:vAlign w:val="center"/>
          </w:tcPr>
          <w:p>
            <w:pPr>
              <w:pStyle w:val="12"/>
              <w:ind w:firstLine="0" w:firstLineChars="0"/>
              <w:jc w:val="center"/>
              <w:rPr>
                <w:szCs w:val="18"/>
              </w:rPr>
            </w:pPr>
            <w:r>
              <w:rPr>
                <w:rFonts w:hint="eastAsia"/>
                <w:szCs w:val="18"/>
              </w:rPr>
              <w:t>白腐病</w:t>
            </w:r>
          </w:p>
        </w:tc>
        <w:tc>
          <w:tcPr>
            <w:tcW w:w="2620" w:type="dxa"/>
            <w:vAlign w:val="center"/>
          </w:tcPr>
          <w:p>
            <w:pPr>
              <w:pStyle w:val="12"/>
              <w:ind w:firstLine="0" w:firstLineChars="0"/>
              <w:jc w:val="center"/>
              <w:rPr>
                <w:szCs w:val="18"/>
              </w:rPr>
            </w:pPr>
            <w:r>
              <w:rPr>
                <w:rFonts w:hint="eastAsia"/>
                <w:szCs w:val="18"/>
              </w:rPr>
              <w:t>膨果期至果实采收前</w:t>
            </w:r>
          </w:p>
        </w:tc>
        <w:tc>
          <w:tcPr>
            <w:tcW w:w="4059" w:type="dxa"/>
          </w:tcPr>
          <w:p>
            <w:pPr>
              <w:pStyle w:val="12"/>
              <w:ind w:firstLine="0" w:firstLineChars="0"/>
              <w:rPr>
                <w:szCs w:val="18"/>
              </w:rPr>
            </w:pPr>
            <w:r>
              <w:rPr>
                <w:rFonts w:hint="eastAsia"/>
                <w:szCs w:val="18"/>
              </w:rPr>
              <w:t>戊唑醇、代森锰锌、甲基托布津、苯醚甲环唑等。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2619" w:type="dxa"/>
            <w:vAlign w:val="center"/>
          </w:tcPr>
          <w:p>
            <w:pPr>
              <w:pStyle w:val="12"/>
              <w:ind w:firstLine="0" w:firstLineChars="0"/>
              <w:jc w:val="center"/>
              <w:rPr>
                <w:szCs w:val="18"/>
              </w:rPr>
            </w:pPr>
            <w:r>
              <w:rPr>
                <w:rFonts w:hint="eastAsia"/>
                <w:szCs w:val="18"/>
              </w:rPr>
              <w:t>炭疽病</w:t>
            </w:r>
          </w:p>
        </w:tc>
        <w:tc>
          <w:tcPr>
            <w:tcW w:w="2620" w:type="dxa"/>
            <w:vAlign w:val="center"/>
          </w:tcPr>
          <w:p>
            <w:pPr>
              <w:pStyle w:val="12"/>
              <w:ind w:firstLine="0" w:firstLineChars="0"/>
              <w:jc w:val="center"/>
              <w:rPr>
                <w:szCs w:val="18"/>
              </w:rPr>
            </w:pPr>
            <w:r>
              <w:rPr>
                <w:rFonts w:hint="eastAsia"/>
                <w:szCs w:val="18"/>
              </w:rPr>
              <w:t>整个生长期</w:t>
            </w:r>
          </w:p>
        </w:tc>
        <w:tc>
          <w:tcPr>
            <w:tcW w:w="4059" w:type="dxa"/>
          </w:tcPr>
          <w:p>
            <w:pPr>
              <w:pStyle w:val="12"/>
              <w:ind w:firstLine="0" w:firstLineChars="0"/>
              <w:rPr>
                <w:szCs w:val="18"/>
              </w:rPr>
            </w:pPr>
            <w:r>
              <w:rPr>
                <w:rFonts w:hint="eastAsia"/>
                <w:szCs w:val="18"/>
              </w:rPr>
              <w:t>苯醚甲环唑、嘧菌酯、代森锰锌、甲基托布津、多菌灵、咪鲜胺、丙环唑等。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2619" w:type="dxa"/>
            <w:vAlign w:val="center"/>
          </w:tcPr>
          <w:p>
            <w:pPr>
              <w:pStyle w:val="12"/>
              <w:ind w:firstLine="0" w:firstLineChars="0"/>
              <w:jc w:val="center"/>
              <w:rPr>
                <w:szCs w:val="18"/>
              </w:rPr>
            </w:pPr>
            <w:r>
              <w:rPr>
                <w:rFonts w:hint="eastAsia"/>
                <w:szCs w:val="18"/>
              </w:rPr>
              <w:t>葡萄短须螨</w:t>
            </w:r>
          </w:p>
        </w:tc>
        <w:tc>
          <w:tcPr>
            <w:tcW w:w="2620" w:type="dxa"/>
            <w:vAlign w:val="center"/>
          </w:tcPr>
          <w:p>
            <w:pPr>
              <w:pStyle w:val="12"/>
              <w:ind w:firstLine="0" w:firstLineChars="0"/>
              <w:jc w:val="center"/>
              <w:rPr>
                <w:szCs w:val="18"/>
              </w:rPr>
            </w:pPr>
            <w:r>
              <w:rPr>
                <w:rFonts w:hint="eastAsia"/>
                <w:szCs w:val="18"/>
              </w:rPr>
              <w:t>整个生长期</w:t>
            </w:r>
          </w:p>
        </w:tc>
        <w:tc>
          <w:tcPr>
            <w:tcW w:w="4059" w:type="dxa"/>
          </w:tcPr>
          <w:p>
            <w:pPr>
              <w:pStyle w:val="12"/>
              <w:ind w:firstLine="0" w:firstLineChars="0"/>
              <w:rPr>
                <w:szCs w:val="18"/>
              </w:rPr>
            </w:pPr>
            <w:r>
              <w:rPr>
                <w:rFonts w:hint="eastAsia"/>
                <w:szCs w:val="18"/>
              </w:rPr>
              <w:t>石硫合剂、阿维菌素、炔螨特、哒螨灵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2619" w:type="dxa"/>
            <w:vAlign w:val="center"/>
          </w:tcPr>
          <w:p>
            <w:pPr>
              <w:pStyle w:val="12"/>
              <w:ind w:firstLine="0" w:firstLineChars="0"/>
              <w:jc w:val="center"/>
              <w:rPr>
                <w:szCs w:val="18"/>
              </w:rPr>
            </w:pPr>
            <w:r>
              <w:rPr>
                <w:rFonts w:hint="eastAsia"/>
                <w:szCs w:val="18"/>
              </w:rPr>
              <w:t>绿盲蝽</w:t>
            </w:r>
          </w:p>
        </w:tc>
        <w:tc>
          <w:tcPr>
            <w:tcW w:w="2620" w:type="dxa"/>
            <w:vAlign w:val="center"/>
          </w:tcPr>
          <w:p>
            <w:pPr>
              <w:pStyle w:val="12"/>
              <w:ind w:firstLine="0" w:firstLineChars="0"/>
              <w:jc w:val="center"/>
              <w:rPr>
                <w:szCs w:val="18"/>
              </w:rPr>
            </w:pPr>
            <w:r>
              <w:rPr>
                <w:rFonts w:hint="eastAsia"/>
                <w:szCs w:val="18"/>
              </w:rPr>
              <w:t>萌芽前至坐果期</w:t>
            </w:r>
          </w:p>
        </w:tc>
        <w:tc>
          <w:tcPr>
            <w:tcW w:w="4059" w:type="dxa"/>
          </w:tcPr>
          <w:p>
            <w:pPr>
              <w:pStyle w:val="12"/>
              <w:ind w:firstLine="0" w:firstLineChars="0"/>
              <w:rPr>
                <w:szCs w:val="18"/>
              </w:rPr>
            </w:pPr>
            <w:r>
              <w:rPr>
                <w:rFonts w:hint="eastAsia"/>
                <w:szCs w:val="18"/>
              </w:rPr>
              <w:t>吡虫啉、三氟氯氰菊酯、苦参碱、烟碱、黎芦碱、复合楝素、矿物油乳剂等。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2619" w:type="dxa"/>
            <w:vAlign w:val="center"/>
          </w:tcPr>
          <w:p>
            <w:pPr>
              <w:pStyle w:val="12"/>
              <w:ind w:firstLine="0" w:firstLineChars="0"/>
              <w:jc w:val="center"/>
              <w:rPr>
                <w:szCs w:val="18"/>
              </w:rPr>
            </w:pPr>
            <w:r>
              <w:rPr>
                <w:rFonts w:hint="eastAsia"/>
                <w:szCs w:val="18"/>
              </w:rPr>
              <w:t>蓟马</w:t>
            </w:r>
          </w:p>
        </w:tc>
        <w:tc>
          <w:tcPr>
            <w:tcW w:w="2620" w:type="dxa"/>
            <w:vAlign w:val="center"/>
          </w:tcPr>
          <w:p>
            <w:pPr>
              <w:pStyle w:val="12"/>
              <w:ind w:firstLine="0" w:firstLineChars="0"/>
              <w:jc w:val="center"/>
              <w:rPr>
                <w:szCs w:val="18"/>
              </w:rPr>
            </w:pPr>
            <w:r>
              <w:rPr>
                <w:rFonts w:hint="eastAsia"/>
                <w:szCs w:val="18"/>
              </w:rPr>
              <w:t>整个生长期</w:t>
            </w:r>
          </w:p>
        </w:tc>
        <w:tc>
          <w:tcPr>
            <w:tcW w:w="4059" w:type="dxa"/>
          </w:tcPr>
          <w:p>
            <w:pPr>
              <w:pStyle w:val="12"/>
              <w:ind w:firstLine="0" w:firstLineChars="0"/>
              <w:rPr>
                <w:szCs w:val="18"/>
              </w:rPr>
            </w:pPr>
            <w:r>
              <w:rPr>
                <w:rFonts w:hint="eastAsia"/>
                <w:szCs w:val="18"/>
              </w:rPr>
              <w:t>吡虫啉、啶虫脒、噻虫嗪等。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2619" w:type="dxa"/>
            <w:vAlign w:val="center"/>
          </w:tcPr>
          <w:p>
            <w:pPr>
              <w:pStyle w:val="12"/>
              <w:ind w:firstLine="0" w:firstLineChars="0"/>
              <w:jc w:val="center"/>
              <w:rPr>
                <w:szCs w:val="18"/>
              </w:rPr>
            </w:pPr>
            <w:r>
              <w:rPr>
                <w:rFonts w:hint="eastAsia"/>
                <w:szCs w:val="18"/>
              </w:rPr>
              <w:t>透翅蛾</w:t>
            </w:r>
          </w:p>
        </w:tc>
        <w:tc>
          <w:tcPr>
            <w:tcW w:w="2620" w:type="dxa"/>
            <w:vAlign w:val="center"/>
          </w:tcPr>
          <w:p>
            <w:pPr>
              <w:pStyle w:val="12"/>
              <w:ind w:firstLine="0" w:firstLineChars="0"/>
              <w:jc w:val="center"/>
              <w:rPr>
                <w:szCs w:val="18"/>
              </w:rPr>
            </w:pPr>
            <w:r>
              <w:rPr>
                <w:rFonts w:hint="eastAsia"/>
                <w:szCs w:val="18"/>
              </w:rPr>
              <w:t>膨果期至落叶前</w:t>
            </w:r>
          </w:p>
        </w:tc>
        <w:tc>
          <w:tcPr>
            <w:tcW w:w="4059" w:type="dxa"/>
          </w:tcPr>
          <w:p>
            <w:pPr>
              <w:pStyle w:val="12"/>
              <w:ind w:firstLine="0" w:firstLineChars="0"/>
              <w:rPr>
                <w:szCs w:val="18"/>
              </w:rPr>
            </w:pPr>
            <w:r>
              <w:rPr>
                <w:rFonts w:hint="eastAsia"/>
                <w:szCs w:val="18"/>
              </w:rPr>
              <w:t>甲维盐、高效氯氰菊酯、三氟氯氰菊酯、苦参碱等。</w:t>
            </w:r>
          </w:p>
        </w:tc>
      </w:tr>
    </w:tbl>
    <w:p>
      <w:pPr>
        <w:pStyle w:val="23"/>
        <w:numPr>
          <w:ilvl w:val="0"/>
          <w:numId w:val="0"/>
        </w:numPr>
        <w:spacing w:after="120"/>
        <w:jc w:val="both"/>
      </w:pPr>
    </w:p>
    <w:sectPr>
      <w:headerReference r:id="rId5" w:type="default"/>
      <w:footerReference r:id="rId6" w:type="default"/>
      <w:pgSz w:w="11906" w:h="16838"/>
      <w:pgMar w:top="2098" w:right="1418" w:bottom="1531" w:left="1531" w:header="851" w:footer="992" w:gutter="0"/>
      <w:pgNumType w:fmt="numberInDash"/>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6"/>
      <w:suff w:val="nothing"/>
      <w:lvlText w:val="%1　"/>
      <w:lvlJc w:val="left"/>
      <w:pPr>
        <w:ind w:left="142" w:firstLine="0"/>
      </w:pPr>
      <w:rPr>
        <w:rFonts w:hint="eastAsia" w:ascii="黑体" w:hAnsi="Times New Roman" w:eastAsia="黑体"/>
        <w:b w:val="0"/>
        <w:i w:val="0"/>
        <w:sz w:val="21"/>
        <w:szCs w:val="21"/>
      </w:rPr>
    </w:lvl>
    <w:lvl w:ilvl="1" w:tentative="0">
      <w:start w:val="1"/>
      <w:numFmt w:val="decimal"/>
      <w:pStyle w:val="17"/>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18"/>
      <w:suff w:val="nothing"/>
      <w:lvlText w:val="%1.%2.%3　"/>
      <w:lvlJc w:val="left"/>
      <w:pPr>
        <w:ind w:left="1135" w:firstLine="0"/>
      </w:pPr>
      <w:rPr>
        <w:rFonts w:hint="eastAsia" w:ascii="黑体" w:hAnsi="Times New Roman" w:eastAsia="黑体"/>
        <w:b w:val="0"/>
        <w:i w:val="0"/>
        <w:sz w:val="21"/>
      </w:rPr>
    </w:lvl>
    <w:lvl w:ilvl="3" w:tentative="0">
      <w:start w:val="1"/>
      <w:numFmt w:val="decimal"/>
      <w:pStyle w:val="19"/>
      <w:suff w:val="nothing"/>
      <w:lvlText w:val="%1.%2.%3.%4　"/>
      <w:lvlJc w:val="left"/>
      <w:pPr>
        <w:ind w:left="0" w:firstLine="0"/>
      </w:pPr>
      <w:rPr>
        <w:rFonts w:hint="eastAsia" w:ascii="黑体" w:hAnsi="Times New Roman" w:eastAsia="黑体"/>
        <w:b w:val="0"/>
        <w:i w:val="0"/>
        <w:sz w:val="21"/>
      </w:rPr>
    </w:lvl>
    <w:lvl w:ilvl="4" w:tentative="0">
      <w:start w:val="1"/>
      <w:numFmt w:val="decimal"/>
      <w:pStyle w:val="20"/>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A8F7113"/>
    <w:multiLevelType w:val="multilevel"/>
    <w:tmpl w:val="2A8F7113"/>
    <w:lvl w:ilvl="0" w:tentative="0">
      <w:start w:val="1"/>
      <w:numFmt w:val="upperLetter"/>
      <w:pStyle w:val="22"/>
      <w:suff w:val="space"/>
      <w:lvlText w:val="%1"/>
      <w:lvlJc w:val="left"/>
      <w:pPr>
        <w:ind w:left="623" w:hanging="425"/>
      </w:pPr>
      <w:rPr>
        <w:rFonts w:hint="eastAsia"/>
      </w:rPr>
    </w:lvl>
    <w:lvl w:ilvl="1" w:tentative="0">
      <w:start w:val="1"/>
      <w:numFmt w:val="decimal"/>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2">
    <w:nsid w:val="60B55DC2"/>
    <w:multiLevelType w:val="multilevel"/>
    <w:tmpl w:val="60B55DC2"/>
    <w:lvl w:ilvl="0" w:tentative="0">
      <w:start w:val="1"/>
      <w:numFmt w:val="upperLetter"/>
      <w:pStyle w:val="21"/>
      <w:lvlText w:val="%1"/>
      <w:lvlJc w:val="left"/>
      <w:pPr>
        <w:tabs>
          <w:tab w:val="left" w:pos="0"/>
        </w:tabs>
        <w:ind w:left="0" w:hanging="425"/>
      </w:pPr>
      <w:rPr>
        <w:rFonts w:hint="eastAsia"/>
      </w:rPr>
    </w:lvl>
    <w:lvl w:ilvl="1" w:tentative="0">
      <w:start w:val="1"/>
      <w:numFmt w:val="decimal"/>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3">
    <w:nsid w:val="657D3FBC"/>
    <w:multiLevelType w:val="multilevel"/>
    <w:tmpl w:val="657D3FBC"/>
    <w:lvl w:ilvl="0" w:tentative="0">
      <w:start w:val="1"/>
      <w:numFmt w:val="upperLetter"/>
      <w:pStyle w:val="23"/>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true"/>
  <w:bordersDoNotSurroundFooter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512"/>
    <w:rsid w:val="000241EB"/>
    <w:rsid w:val="00057496"/>
    <w:rsid w:val="000C7B6A"/>
    <w:rsid w:val="000E1FA3"/>
    <w:rsid w:val="00134B92"/>
    <w:rsid w:val="00193300"/>
    <w:rsid w:val="001B5F3E"/>
    <w:rsid w:val="001E5DC3"/>
    <w:rsid w:val="001F6098"/>
    <w:rsid w:val="00263475"/>
    <w:rsid w:val="00281A9C"/>
    <w:rsid w:val="003770A9"/>
    <w:rsid w:val="003C6D0F"/>
    <w:rsid w:val="003D2419"/>
    <w:rsid w:val="003D66AE"/>
    <w:rsid w:val="004247D6"/>
    <w:rsid w:val="0050139B"/>
    <w:rsid w:val="006109CF"/>
    <w:rsid w:val="00653653"/>
    <w:rsid w:val="006B5F3B"/>
    <w:rsid w:val="00716CEA"/>
    <w:rsid w:val="007229AE"/>
    <w:rsid w:val="007576CD"/>
    <w:rsid w:val="00792ED2"/>
    <w:rsid w:val="007A6CBF"/>
    <w:rsid w:val="007C6D28"/>
    <w:rsid w:val="007E0B6D"/>
    <w:rsid w:val="007F767C"/>
    <w:rsid w:val="00820D21"/>
    <w:rsid w:val="00845D58"/>
    <w:rsid w:val="008C76D1"/>
    <w:rsid w:val="008D1217"/>
    <w:rsid w:val="008F1293"/>
    <w:rsid w:val="0092739F"/>
    <w:rsid w:val="009313DB"/>
    <w:rsid w:val="0099191F"/>
    <w:rsid w:val="009C4F74"/>
    <w:rsid w:val="009D3046"/>
    <w:rsid w:val="009E5705"/>
    <w:rsid w:val="00A17869"/>
    <w:rsid w:val="00A95BF8"/>
    <w:rsid w:val="00AA4476"/>
    <w:rsid w:val="00AF5954"/>
    <w:rsid w:val="00B5082D"/>
    <w:rsid w:val="00B61842"/>
    <w:rsid w:val="00B8402F"/>
    <w:rsid w:val="00B915F2"/>
    <w:rsid w:val="00BB442D"/>
    <w:rsid w:val="00BD11E3"/>
    <w:rsid w:val="00C06306"/>
    <w:rsid w:val="00C3364A"/>
    <w:rsid w:val="00C3655E"/>
    <w:rsid w:val="00C62AC3"/>
    <w:rsid w:val="00CD7BA8"/>
    <w:rsid w:val="00D274C7"/>
    <w:rsid w:val="00D6267B"/>
    <w:rsid w:val="00D95BA6"/>
    <w:rsid w:val="00DA760D"/>
    <w:rsid w:val="00DC77FC"/>
    <w:rsid w:val="00E23396"/>
    <w:rsid w:val="00E5705C"/>
    <w:rsid w:val="00EB3812"/>
    <w:rsid w:val="00F04B66"/>
    <w:rsid w:val="00F51883"/>
    <w:rsid w:val="00F65512"/>
    <w:rsid w:val="00F852F4"/>
    <w:rsid w:val="00FD5E66"/>
    <w:rsid w:val="00FF4921"/>
    <w:rsid w:val="00FF7DBD"/>
    <w:rsid w:val="047C774D"/>
    <w:rsid w:val="04FD3D9D"/>
    <w:rsid w:val="05C62D99"/>
    <w:rsid w:val="087F5A58"/>
    <w:rsid w:val="089B610D"/>
    <w:rsid w:val="0AFEA8D0"/>
    <w:rsid w:val="0C7EF6FD"/>
    <w:rsid w:val="0E7F1570"/>
    <w:rsid w:val="0F2B447E"/>
    <w:rsid w:val="16F66ECF"/>
    <w:rsid w:val="1D97A839"/>
    <w:rsid w:val="1F71EB84"/>
    <w:rsid w:val="28F246F3"/>
    <w:rsid w:val="30D30DCB"/>
    <w:rsid w:val="31FFFE76"/>
    <w:rsid w:val="32785148"/>
    <w:rsid w:val="35FD8659"/>
    <w:rsid w:val="36AF2B59"/>
    <w:rsid w:val="377B68BC"/>
    <w:rsid w:val="37BE93BA"/>
    <w:rsid w:val="397B9645"/>
    <w:rsid w:val="3B745849"/>
    <w:rsid w:val="3BBF8EEF"/>
    <w:rsid w:val="3BDF82D0"/>
    <w:rsid w:val="3BFF1ECC"/>
    <w:rsid w:val="3CB40BE4"/>
    <w:rsid w:val="3D7670C2"/>
    <w:rsid w:val="3E6B9B38"/>
    <w:rsid w:val="3E7DA6EA"/>
    <w:rsid w:val="3EAB0813"/>
    <w:rsid w:val="3FEB0D66"/>
    <w:rsid w:val="3FF708A1"/>
    <w:rsid w:val="439F5BB1"/>
    <w:rsid w:val="47F7FC0D"/>
    <w:rsid w:val="49F7116A"/>
    <w:rsid w:val="4CE67563"/>
    <w:rsid w:val="4EC76BB4"/>
    <w:rsid w:val="4EEDE83B"/>
    <w:rsid w:val="55FDACBF"/>
    <w:rsid w:val="56FBFBF3"/>
    <w:rsid w:val="59FE2F93"/>
    <w:rsid w:val="5A4B5328"/>
    <w:rsid w:val="5BDE6ED2"/>
    <w:rsid w:val="5BDF097F"/>
    <w:rsid w:val="5CD1657E"/>
    <w:rsid w:val="5EC3BBA4"/>
    <w:rsid w:val="5FFF9B00"/>
    <w:rsid w:val="64E8565B"/>
    <w:rsid w:val="67D16EF0"/>
    <w:rsid w:val="698C670B"/>
    <w:rsid w:val="6BEDDE4B"/>
    <w:rsid w:val="6EFD233A"/>
    <w:rsid w:val="6F9D5112"/>
    <w:rsid w:val="6FD7D281"/>
    <w:rsid w:val="6FE811C0"/>
    <w:rsid w:val="719E17CE"/>
    <w:rsid w:val="7262433A"/>
    <w:rsid w:val="73CD03B7"/>
    <w:rsid w:val="73F5652E"/>
    <w:rsid w:val="75BF5604"/>
    <w:rsid w:val="77BA630C"/>
    <w:rsid w:val="77EA98F3"/>
    <w:rsid w:val="7AED117D"/>
    <w:rsid w:val="7B317AAF"/>
    <w:rsid w:val="7BD8BA4D"/>
    <w:rsid w:val="7BDF6D61"/>
    <w:rsid w:val="7BEB0B1D"/>
    <w:rsid w:val="7BEFE912"/>
    <w:rsid w:val="7BFF980E"/>
    <w:rsid w:val="7C7F0AE4"/>
    <w:rsid w:val="7DBBE254"/>
    <w:rsid w:val="7DDBF243"/>
    <w:rsid w:val="7E7DC3EA"/>
    <w:rsid w:val="7F7E2AFC"/>
    <w:rsid w:val="7F930B97"/>
    <w:rsid w:val="7F9D9B5D"/>
    <w:rsid w:val="7F9F7AFD"/>
    <w:rsid w:val="7FAAD079"/>
    <w:rsid w:val="7FBD079A"/>
    <w:rsid w:val="7FF5E2ED"/>
    <w:rsid w:val="7FFE2001"/>
    <w:rsid w:val="8CEB074B"/>
    <w:rsid w:val="9BBF8F20"/>
    <w:rsid w:val="9BF11EEB"/>
    <w:rsid w:val="9C5EFE18"/>
    <w:rsid w:val="9FEF289C"/>
    <w:rsid w:val="A7FF4B23"/>
    <w:rsid w:val="A8DFF1A2"/>
    <w:rsid w:val="ABEFD47A"/>
    <w:rsid w:val="ADE77E6D"/>
    <w:rsid w:val="B7BED8E9"/>
    <w:rsid w:val="BBFD9705"/>
    <w:rsid w:val="BF373A6F"/>
    <w:rsid w:val="BFDF4A32"/>
    <w:rsid w:val="BFF22BF9"/>
    <w:rsid w:val="BFFAE39F"/>
    <w:rsid w:val="C53B718C"/>
    <w:rsid w:val="CB5C01FC"/>
    <w:rsid w:val="CFBC6EE5"/>
    <w:rsid w:val="D5FF090A"/>
    <w:rsid w:val="DB7ECB0B"/>
    <w:rsid w:val="DBFA25C0"/>
    <w:rsid w:val="DCBFC012"/>
    <w:rsid w:val="DCF8C217"/>
    <w:rsid w:val="DDF56891"/>
    <w:rsid w:val="DEDF3660"/>
    <w:rsid w:val="DEE74C77"/>
    <w:rsid w:val="DFDB1A06"/>
    <w:rsid w:val="DFF7A97B"/>
    <w:rsid w:val="E3FED29B"/>
    <w:rsid w:val="E66FDAEF"/>
    <w:rsid w:val="E9D29D6F"/>
    <w:rsid w:val="EBB718AC"/>
    <w:rsid w:val="EBFF7824"/>
    <w:rsid w:val="EC4F0BFE"/>
    <w:rsid w:val="ECDC1413"/>
    <w:rsid w:val="EE6AE755"/>
    <w:rsid w:val="EFDDC8E8"/>
    <w:rsid w:val="F3EFB6B5"/>
    <w:rsid w:val="F6206201"/>
    <w:rsid w:val="F79B9153"/>
    <w:rsid w:val="F7BF2F5F"/>
    <w:rsid w:val="F7F5E132"/>
    <w:rsid w:val="F7F77197"/>
    <w:rsid w:val="F7FF1F4F"/>
    <w:rsid w:val="FA7D3D59"/>
    <w:rsid w:val="FAF92EBA"/>
    <w:rsid w:val="FB53436D"/>
    <w:rsid w:val="FD7FB627"/>
    <w:rsid w:val="FDF7A049"/>
    <w:rsid w:val="FDFFF12C"/>
    <w:rsid w:val="FF4FD207"/>
    <w:rsid w:val="FF6FB3E7"/>
    <w:rsid w:val="FF7BA6A0"/>
    <w:rsid w:val="FFB5CA26"/>
    <w:rsid w:val="FFE837B1"/>
    <w:rsid w:val="FFEE6F11"/>
    <w:rsid w:val="FFEFD258"/>
    <w:rsid w:val="FFFDB750"/>
    <w:rsid w:val="FFFF5403"/>
    <w:rsid w:val="FFFFAE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24"/>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unhideWhenUsed/>
    <w:qFormat/>
    <w:uiPriority w:val="39"/>
    <w:pPr>
      <w:adjustRightInd w:val="0"/>
      <w:spacing w:after="0" w:line="400" w:lineRule="exact"/>
    </w:pPr>
    <w:rPr>
      <w:rFonts w:ascii="宋体" w:hAnsi="Calibri"/>
      <w:szCs w:val="21"/>
    </w:rPr>
  </w:style>
  <w:style w:type="paragraph" w:styleId="6">
    <w:name w:val="Normal (Web)"/>
    <w:basedOn w:val="1"/>
    <w:qFormat/>
    <w:uiPriority w:val="0"/>
    <w:pPr>
      <w:spacing w:before="100" w:beforeAutospacing="1" w:after="100" w:afterAutospacing="1"/>
      <w:jc w:val="left"/>
    </w:pPr>
    <w:rPr>
      <w:kern w:val="0"/>
      <w:sz w:val="24"/>
    </w:rPr>
  </w:style>
  <w:style w:type="table" w:styleId="8">
    <w:name w:val="Table Grid"/>
    <w:basedOn w:val="7"/>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page number"/>
    <w:basedOn w:val="9"/>
    <w:qFormat/>
    <w:uiPriority w:val="0"/>
  </w:style>
  <w:style w:type="character" w:styleId="11">
    <w:name w:val="Hyperlink"/>
    <w:qFormat/>
    <w:uiPriority w:val="99"/>
    <w:rPr>
      <w:rFonts w:ascii="宋体" w:hAnsi="Times New Roman" w:eastAsia="宋体"/>
      <w:color w:val="auto"/>
      <w:spacing w:val="0"/>
      <w:w w:val="100"/>
      <w:position w:val="0"/>
      <w:sz w:val="21"/>
      <w:u w:val="none"/>
      <w:vertAlign w:val="baseline"/>
    </w:rPr>
  </w:style>
  <w:style w:type="paragraph" w:customStyle="1" w:styleId="12">
    <w:name w:val="段"/>
    <w:qFormat/>
    <w:uiPriority w:val="0"/>
    <w:pPr>
      <w:tabs>
        <w:tab w:val="center" w:pos="4201"/>
        <w:tab w:val="right" w:leader="dot" w:pos="9298"/>
      </w:tabs>
      <w:autoSpaceDE w:val="0"/>
      <w:autoSpaceDN w:val="0"/>
      <w:spacing w:after="160" w:line="278" w:lineRule="auto"/>
      <w:ind w:firstLine="420" w:firstLineChars="200"/>
      <w:jc w:val="both"/>
    </w:pPr>
    <w:rPr>
      <w:rFonts w:ascii="宋体" w:hAnsi="Times New Roman" w:eastAsia="宋体" w:cs="Times New Roman"/>
      <w:sz w:val="21"/>
      <w:lang w:val="en-US" w:eastAsia="zh-CN" w:bidi="ar-SA"/>
    </w:rPr>
  </w:style>
  <w:style w:type="paragraph" w:customStyle="1" w:styleId="13">
    <w:name w:val="目次、标准名称标题"/>
    <w:basedOn w:val="1"/>
    <w:next w:val="12"/>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4">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15">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16">
    <w:name w:val="章标题"/>
    <w:next w:val="12"/>
    <w:qFormat/>
    <w:uiPriority w:val="0"/>
    <w:pPr>
      <w:numPr>
        <w:ilvl w:val="0"/>
        <w:numId w:val="1"/>
      </w:numPr>
      <w:spacing w:before="312" w:beforeLines="100" w:after="312" w:afterLines="100" w:line="278" w:lineRule="auto"/>
      <w:jc w:val="both"/>
      <w:outlineLvl w:val="1"/>
    </w:pPr>
    <w:rPr>
      <w:rFonts w:ascii="黑体" w:hAnsi="Times New Roman" w:eastAsia="黑体" w:cs="Times New Roman"/>
      <w:sz w:val="21"/>
      <w:lang w:val="en-US" w:eastAsia="zh-CN" w:bidi="ar-SA"/>
    </w:rPr>
  </w:style>
  <w:style w:type="paragraph" w:customStyle="1" w:styleId="17">
    <w:name w:val="一级条标题"/>
    <w:next w:val="12"/>
    <w:qFormat/>
    <w:uiPriority w:val="0"/>
    <w:pPr>
      <w:numPr>
        <w:ilvl w:val="1"/>
        <w:numId w:val="1"/>
      </w:numPr>
      <w:spacing w:before="156" w:beforeLines="50" w:after="156" w:afterLines="50" w:line="278" w:lineRule="auto"/>
      <w:outlineLvl w:val="2"/>
    </w:pPr>
    <w:rPr>
      <w:rFonts w:ascii="黑体" w:hAnsi="Times New Roman" w:eastAsia="黑体" w:cs="Times New Roman"/>
      <w:sz w:val="21"/>
      <w:szCs w:val="21"/>
      <w:lang w:val="en-US" w:eastAsia="zh-CN" w:bidi="ar-SA"/>
    </w:rPr>
  </w:style>
  <w:style w:type="paragraph" w:customStyle="1" w:styleId="18">
    <w:name w:val="二级条标题"/>
    <w:basedOn w:val="17"/>
    <w:next w:val="12"/>
    <w:qFormat/>
    <w:uiPriority w:val="0"/>
    <w:pPr>
      <w:numPr>
        <w:ilvl w:val="2"/>
      </w:numPr>
      <w:spacing w:before="50" w:after="50"/>
      <w:outlineLvl w:val="3"/>
    </w:pPr>
  </w:style>
  <w:style w:type="paragraph" w:customStyle="1" w:styleId="19">
    <w:name w:val="三级条标题"/>
    <w:basedOn w:val="18"/>
    <w:next w:val="12"/>
    <w:qFormat/>
    <w:uiPriority w:val="0"/>
    <w:pPr>
      <w:numPr>
        <w:ilvl w:val="3"/>
      </w:numPr>
      <w:outlineLvl w:val="4"/>
    </w:pPr>
  </w:style>
  <w:style w:type="paragraph" w:customStyle="1" w:styleId="20">
    <w:name w:val="四级条标题"/>
    <w:basedOn w:val="19"/>
    <w:next w:val="12"/>
    <w:qFormat/>
    <w:uiPriority w:val="0"/>
    <w:pPr>
      <w:numPr>
        <w:ilvl w:val="4"/>
      </w:numPr>
      <w:outlineLvl w:val="5"/>
    </w:pPr>
  </w:style>
  <w:style w:type="paragraph" w:customStyle="1" w:styleId="21">
    <w:name w:val="附录表标号"/>
    <w:basedOn w:val="1"/>
    <w:next w:val="12"/>
    <w:qFormat/>
    <w:uiPriority w:val="0"/>
    <w:pPr>
      <w:numPr>
        <w:ilvl w:val="0"/>
        <w:numId w:val="2"/>
      </w:numPr>
      <w:tabs>
        <w:tab w:val="clear" w:pos="0"/>
      </w:tabs>
      <w:spacing w:line="14" w:lineRule="exact"/>
      <w:ind w:left="811" w:hanging="448"/>
      <w:jc w:val="center"/>
      <w:outlineLvl w:val="0"/>
    </w:pPr>
    <w:rPr>
      <w:color w:val="FFFFFF"/>
    </w:rPr>
  </w:style>
  <w:style w:type="paragraph" w:customStyle="1" w:styleId="22">
    <w:name w:val="附录图标号"/>
    <w:basedOn w:val="1"/>
    <w:qFormat/>
    <w:uiPriority w:val="0"/>
    <w:pPr>
      <w:keepNext/>
      <w:pageBreakBefore/>
      <w:widowControl/>
      <w:numPr>
        <w:ilvl w:val="0"/>
        <w:numId w:val="3"/>
      </w:numPr>
      <w:spacing w:line="14" w:lineRule="exact"/>
      <w:ind w:left="0" w:firstLine="363"/>
      <w:jc w:val="center"/>
      <w:outlineLvl w:val="0"/>
    </w:pPr>
    <w:rPr>
      <w:color w:val="FFFFFF"/>
    </w:rPr>
  </w:style>
  <w:style w:type="paragraph" w:customStyle="1" w:styleId="23">
    <w:name w:val="附录标识"/>
    <w:basedOn w:val="1"/>
    <w:next w:val="12"/>
    <w:qFormat/>
    <w:uiPriority w:val="0"/>
    <w:pPr>
      <w:keepNext/>
      <w:widowControl/>
      <w:numPr>
        <w:ilvl w:val="0"/>
        <w:numId w:val="4"/>
      </w:numPr>
      <w:shd w:val="clear" w:color="FFFFFF" w:fill="FFFFFF"/>
      <w:tabs>
        <w:tab w:val="left" w:pos="360"/>
        <w:tab w:val="left" w:pos="6405"/>
      </w:tabs>
      <w:spacing w:before="640" w:after="280"/>
      <w:jc w:val="center"/>
      <w:outlineLvl w:val="0"/>
    </w:pPr>
    <w:rPr>
      <w:rFonts w:ascii="黑体" w:eastAsia="黑体"/>
      <w:kern w:val="0"/>
      <w:szCs w:val="20"/>
    </w:rPr>
  </w:style>
  <w:style w:type="character" w:customStyle="1" w:styleId="24">
    <w:name w:val="页眉 字符"/>
    <w:link w:val="4"/>
    <w:qFormat/>
    <w:uiPriority w:val="99"/>
    <w:rPr>
      <w:kern w:val="2"/>
      <w:sz w:val="18"/>
      <w:szCs w:val="18"/>
    </w:rPr>
  </w:style>
  <w:style w:type="paragraph" w:customStyle="1" w:styleId="2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26">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27">
    <w:name w:val="标准文件_目录标题"/>
    <w:basedOn w:val="1"/>
    <w:qFormat/>
    <w:uiPriority w:val="0"/>
    <w:pPr>
      <w:adjustRightInd w:val="0"/>
      <w:spacing w:before="480" w:after="150" w:afterLines="150" w:line="240" w:lineRule="auto"/>
      <w:jc w:val="center"/>
    </w:pPr>
    <w:rPr>
      <w:rFonts w:ascii="黑体" w:hAnsi="Calibri" w:eastAsia="黑体"/>
      <w:sz w:val="32"/>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hsxxbh</Company>
  <Pages>8</Pages>
  <Words>839</Words>
  <Characters>4786</Characters>
  <Lines>39</Lines>
  <Paragraphs>11</Paragraphs>
  <TotalTime>10</TotalTime>
  <ScaleCrop>false</ScaleCrop>
  <LinksUpToDate>false</LinksUpToDate>
  <CharactersWithSpaces>5614</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2025-06-11T17:12:00Z</dcterms:created>
  <dc:creator>Administrator</dc:creator>
  <cp:lastModifiedBy>administrator</cp:lastModifiedBy>
  <cp:lastPrinted>2025-06-15T20:53:00Z</cp:lastPrinted>
  <dcterms:modified xsi:type="dcterms:W3CDTF">2025-06-23T17:17:49Z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ADF1C7264F026D617D4F4C66974D0700</vt:lpwstr>
  </property>
  <property fmtid="{D5CDD505-2E9C-101B-9397-08002B2CF9AE}" pid="4" name="KSOTemplateDocerSaveRecord">
    <vt:lpwstr>eyJoZGlkIjoiN2EzOThlMDdjMGFlYmI2ZWM4OTgzMWRhNjNhYTQzYzAifQ==</vt:lpwstr>
  </property>
</Properties>
</file>