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  <w:lang w:eastAsia="zh-CN"/>
        </w:rPr>
        <w:t>封丘县鲁封食品有限公司检查</w:t>
      </w:r>
      <w:r>
        <w:rPr>
          <w:rFonts w:hint="eastAsia" w:ascii="方正小标宋简体" w:eastAsia="方正小标宋简体"/>
          <w:sz w:val="36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生产环境条件（厂区、车间、设施、设备）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更衣间照明亮度不够。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生产过程控制方面。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无“芝麻香油”的生产加工过程关键控制点的控制情况记录。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贮存及交付控制方面。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成品库内未划定不合格品区域。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四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从业人员管理方面。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无食品安全管理人员培训记录。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0项，一般不符合项4项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</w:pP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D5B5A1F"/>
    <w:rsid w:val="9DB7787D"/>
    <w:rsid w:val="9FDF87D0"/>
    <w:rsid w:val="AFDFBBC5"/>
    <w:rsid w:val="B17F63E4"/>
    <w:rsid w:val="B7DC76AF"/>
    <w:rsid w:val="B7EF4511"/>
    <w:rsid w:val="BE7723A9"/>
    <w:rsid w:val="BF5E7D5A"/>
    <w:rsid w:val="BF5E9F2A"/>
    <w:rsid w:val="BFE535E2"/>
    <w:rsid w:val="BFF43FD0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F75213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