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4107</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4107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427</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xml:space="preserve">代替 DB </w:t>
      </w:r>
      <w:r>
        <w:rPr>
          <w:rFonts w:hint="eastAsia" w:hAnsi="黑体"/>
        </w:rPr>
        <w:t>4107</w:t>
      </w:r>
      <w:r>
        <w:rPr>
          <w:rFonts w:hAnsi="黑体"/>
        </w:rPr>
        <w:t>/T</w:t>
      </w:r>
      <w:r>
        <w:rPr>
          <w:rFonts w:hint="eastAsia" w:hAnsi="黑体"/>
        </w:rPr>
        <w:t xml:space="preserve"> 427-2019</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猪场废弃物处理与利用技术规范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Norms for Treatment and Utilization of Pig Farm Waste     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新乡市市场监督管理局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">
                <v:fill on="f" focussize="0,0"/>
                <v:stroke color="#000000" joinstyle="round"/>
                <v:imagedata o:title=""/>
                <o:lock v:ext="edit" aspectratio="f"/>
                <w10:anchorlock/>
              </v:line>
            </w:pict>
          </mc:Fallback>
        </mc:AlternateContent>
      </w:r>
    </w:p>
    <w:p>
      <w:pPr>
        <w:pStyle w:val="89"/>
        <w:spacing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wordWrap w:val="0"/>
        <w:ind w:firstLine="420" w:firstLineChars="200"/>
        <w:jc w:val="left"/>
        <w:textAlignment w:val="baseline"/>
      </w:pPr>
      <w:r>
        <w:rPr>
          <w:rFonts w:hint="eastAsia" w:ascii="宋体"/>
          <w:kern w:val="0"/>
          <w:szCs w:val="20"/>
        </w:rPr>
        <w:t>本文件代替DB4107/ T 427—2019《猪场废弃物处理与利用技术规范》，与DB4107/ T 427—2019相比，除结构调整和编辑性改动外，主要技术变化如下：</w:t>
      </w:r>
    </w:p>
    <w:p>
      <w:pPr>
        <w:pStyle w:val="174"/>
      </w:pPr>
      <w:r>
        <w:rPr>
          <w:rFonts w:hint="eastAsia" w:hAnsi="宋体" w:cs="宋体"/>
          <w:szCs w:val="21"/>
        </w:rPr>
        <w:t>将规范性引用文件“</w:t>
      </w:r>
      <w:r>
        <w:rPr>
          <w:rFonts w:hint="eastAsia" w:hAnsi="宋体"/>
        </w:rPr>
        <w:t>GB 16548病害动物和病害动物产品生物安全处理规程</w:t>
      </w:r>
      <w:r>
        <w:rPr>
          <w:rFonts w:hint="eastAsia" w:hAnsi="宋体" w:cs="宋体"/>
          <w:szCs w:val="21"/>
        </w:rPr>
        <w:t>”删除；增加“NY 3075  畜禽养殖场消毒技术规范”；将“</w:t>
      </w:r>
      <w:r>
        <w:rPr>
          <w:rFonts w:hint="eastAsia" w:hAnsi="宋体"/>
        </w:rPr>
        <w:t>NY/T 1168畜禽粪便无害化技术处理规范</w:t>
      </w:r>
      <w:r>
        <w:rPr>
          <w:rFonts w:hint="eastAsia" w:hAnsi="宋体" w:cs="宋体"/>
          <w:szCs w:val="21"/>
        </w:rPr>
        <w:t>”修改为“GB 36195 畜禽粪便无害化技术处理规范”（见第2章）；</w:t>
      </w:r>
    </w:p>
    <w:p>
      <w:pPr>
        <w:pStyle w:val="174"/>
      </w:pPr>
      <w:r>
        <w:rPr>
          <w:rFonts w:hint="eastAsia"/>
        </w:rPr>
        <w:t>增加了粪便处理标准</w:t>
      </w:r>
      <w:r>
        <w:rPr>
          <w:rFonts w:hint="eastAsia" w:hAnsi="宋体" w:cs="宋体"/>
          <w:szCs w:val="21"/>
        </w:rPr>
        <w:t>要求（见第9章）；</w:t>
      </w:r>
    </w:p>
    <w:p>
      <w:pPr>
        <w:pStyle w:val="174"/>
      </w:pPr>
      <w:r>
        <w:rPr>
          <w:rFonts w:hint="eastAsia" w:hAnsi="宋体" w:cs="宋体"/>
          <w:szCs w:val="21"/>
        </w:rPr>
        <w:t>将“</w:t>
      </w:r>
      <w:r>
        <w:rPr>
          <w:rFonts w:hint="eastAsia"/>
        </w:rPr>
        <w:t>粪便等固形物经无害化处理符合</w:t>
      </w:r>
      <w:r>
        <w:rPr>
          <w:rFonts w:ascii="inherit" w:hAnsi="inherit" w:cs="宋体"/>
        </w:rPr>
        <w:t>GB7959-87</w:t>
      </w:r>
      <w:r>
        <w:rPr>
          <w:rFonts w:hint="eastAsia"/>
        </w:rPr>
        <w:t>要求后可直接还田</w:t>
      </w:r>
      <w:r>
        <w:rPr>
          <w:rFonts w:hint="eastAsia" w:hAnsi="宋体" w:cs="宋体"/>
          <w:szCs w:val="21"/>
        </w:rPr>
        <w:t>”修改为“</w:t>
      </w:r>
      <w:r>
        <w:rPr>
          <w:rFonts w:hint="eastAsia"/>
        </w:rPr>
        <w:t>粪便等固形物按</w:t>
      </w:r>
      <w:r>
        <w:rPr>
          <w:rFonts w:hint="eastAsia" w:hAnsi="宋体" w:cs="宋体"/>
          <w:szCs w:val="21"/>
        </w:rPr>
        <w:t>GB/T 36195要求进行</w:t>
      </w:r>
      <w:r>
        <w:rPr>
          <w:rFonts w:hint="eastAsia"/>
        </w:rPr>
        <w:t>无害化处理后可直接还田</w:t>
      </w:r>
      <w:r>
        <w:rPr>
          <w:rFonts w:hint="eastAsia" w:hAnsi="宋体" w:cs="宋体"/>
          <w:szCs w:val="21"/>
        </w:rPr>
        <w:t>”（见9.3）；</w:t>
      </w:r>
    </w:p>
    <w:p>
      <w:pPr>
        <w:pStyle w:val="174"/>
      </w:pPr>
      <w:r>
        <w:rPr>
          <w:rFonts w:hint="eastAsia" w:hAnsi="宋体" w:cs="宋体"/>
          <w:szCs w:val="21"/>
        </w:rPr>
        <w:t>将“</w:t>
      </w:r>
      <w:r>
        <w:rPr>
          <w:rFonts w:hint="eastAsia"/>
        </w:rPr>
        <w:t>无害化处理后的卫生学指标应符合</w:t>
      </w:r>
      <w:r>
        <w:rPr>
          <w:rFonts w:ascii="inherit" w:hAnsi="inherit" w:cs="宋体"/>
        </w:rPr>
        <w:t>GB 7959</w:t>
      </w:r>
      <w:r>
        <w:rPr>
          <w:rFonts w:hint="eastAsia"/>
        </w:rPr>
        <w:t>的有关规定</w:t>
      </w:r>
      <w:r>
        <w:rPr>
          <w:rFonts w:hint="eastAsia" w:hAnsi="宋体" w:cs="宋体"/>
          <w:szCs w:val="21"/>
        </w:rPr>
        <w:t>”修改为“</w:t>
      </w:r>
      <w:r>
        <w:rPr>
          <w:rFonts w:hint="eastAsia"/>
        </w:rPr>
        <w:t>无害化处理后的沼液符合</w:t>
      </w:r>
      <w:r>
        <w:rPr>
          <w:rFonts w:hint="eastAsia" w:hAnsi="宋体" w:cs="宋体"/>
          <w:szCs w:val="21"/>
        </w:rPr>
        <w:t>GB5084</w:t>
      </w:r>
      <w:r>
        <w:rPr>
          <w:rFonts w:hint="eastAsia"/>
        </w:rPr>
        <w:t>的标准后可进行农田灌溉</w:t>
      </w:r>
      <w:r>
        <w:rPr>
          <w:rFonts w:hint="eastAsia" w:hAnsi="宋体" w:cs="宋体"/>
          <w:szCs w:val="21"/>
        </w:rPr>
        <w:t>”（见10.2）；</w:t>
      </w:r>
    </w:p>
    <w:p>
      <w:pPr>
        <w:pStyle w:val="174"/>
      </w:pPr>
      <w:r>
        <w:rPr>
          <w:rFonts w:hint="eastAsia" w:hAnsi="宋体" w:cs="宋体"/>
          <w:szCs w:val="21"/>
        </w:rPr>
        <w:t>将“</w:t>
      </w:r>
      <w:r>
        <w:rPr>
          <w:rFonts w:hint="eastAsia"/>
        </w:rPr>
        <w:t>毁尸坑容积宜按</w:t>
      </w:r>
      <w:r>
        <w:rPr>
          <w:rFonts w:ascii="inherit" w:hAnsi="inherit" w:cs="宋体"/>
        </w:rPr>
        <w:t>GB 16548</w:t>
      </w:r>
      <w:r>
        <w:rPr>
          <w:rFonts w:hint="eastAsia" w:hAnsi="宋体"/>
        </w:rPr>
        <w:t>规定</w:t>
      </w:r>
      <w:r>
        <w:rPr>
          <w:rFonts w:hint="eastAsia"/>
        </w:rPr>
        <w:t>数据执行</w:t>
      </w:r>
      <w:r>
        <w:rPr>
          <w:rFonts w:hint="eastAsia" w:hAnsi="宋体" w:cs="宋体"/>
          <w:szCs w:val="21"/>
        </w:rPr>
        <w:t>”修改为“</w:t>
      </w:r>
      <w:r>
        <w:rPr>
          <w:rFonts w:hint="eastAsia"/>
        </w:rPr>
        <w:t>应选择地势高燥，处于下风向的地点，远离学校、公共场所、居民住宅区、村庄、动物饲养和屠宰场所、饮用水源地、河流等地区。深埋坑底应高出地下水位1.5 m以上，要防渗、防漏。坑底洒一层厚度为2 cm</w:t>
      </w:r>
      <w:r>
        <w:rPr>
          <w:rFonts w:ascii="inherit" w:hAnsi="inherit" w:cs="宋体"/>
        </w:rPr>
        <w:t>~</w:t>
      </w:r>
      <w:r>
        <w:rPr>
          <w:rFonts w:hint="eastAsia"/>
        </w:rPr>
        <w:t>5 cm的生石灰或漂白粉等消毒药。将动物尸体及相关动物产品投入坑内，最上层距离地表1.5m以上。生石灰或漂白粉等消毒药消毒。覆盖距地表20 cm</w:t>
      </w:r>
      <w:r>
        <w:rPr>
          <w:rFonts w:ascii="inherit" w:hAnsi="inherit" w:cs="宋体"/>
        </w:rPr>
        <w:t>~</w:t>
      </w:r>
      <w:r>
        <w:rPr>
          <w:rFonts w:hint="eastAsia"/>
        </w:rPr>
        <w:t>30 cm，厚度不少于1 m</w:t>
      </w:r>
      <w:r>
        <w:rPr>
          <w:rFonts w:ascii="inherit" w:hAnsi="inherit" w:cs="宋体"/>
        </w:rPr>
        <w:t>~</w:t>
      </w:r>
      <w:r>
        <w:rPr>
          <w:rFonts w:hint="eastAsia"/>
        </w:rPr>
        <w:t>1.2 m的覆土。深埋覆土不要太实，以免腐败产气造成气泡冒出和液体渗漏。深埋后，在深埋处设置警示标识。深埋后，第一周内应每日巡查1次，第二周起应每周巡查1次，连续巡查3个月，深埋坑塌陷处应及时加盖覆土。深埋后，立即用氯制剂、漂白粉或生石灰等消毒药对深埋场所进行1次彻底消毒。第一周内应每日消毒1次，第二周起应每周消毒1次，连续消毒三周以上。</w:t>
      </w:r>
      <w:r>
        <w:rPr>
          <w:rFonts w:hint="eastAsia" w:hAnsi="宋体" w:cs="宋体"/>
          <w:szCs w:val="21"/>
        </w:rPr>
        <w:t>”（见11.1）。</w:t>
      </w:r>
    </w:p>
    <w:p>
      <w:pPr>
        <w:pStyle w:val="174"/>
        <w:numPr>
          <w:ilvl w:val="0"/>
          <w:numId w:val="0"/>
        </w:numPr>
        <w:ind w:left="425"/>
      </w:pPr>
      <w:r>
        <w:rPr>
          <w:rFonts w:hint="eastAsia"/>
        </w:rPr>
        <w:t>请注意本文件的某些内容可能涉及专利。本文件的发布机构不承担识别专利的责任。</w:t>
      </w:r>
    </w:p>
    <w:p>
      <w:pPr>
        <w:pStyle w:val="56"/>
        <w:ind w:firstLine="420"/>
      </w:pPr>
      <w:r>
        <w:rPr>
          <w:rFonts w:hint="eastAsia"/>
        </w:rPr>
        <w:t>本文件由新乡市农业农村局提出并归口。</w:t>
      </w:r>
    </w:p>
    <w:p>
      <w:pPr>
        <w:pStyle w:val="56"/>
        <w:ind w:firstLine="420"/>
      </w:pPr>
      <w:r>
        <w:rPr>
          <w:rFonts w:hint="eastAsia"/>
        </w:rPr>
        <w:t>本文件起草单位：新乡市动物检疫站、新乡市农业综合行政执法支队、获嘉县农业农村局、新乡县古固寨镇农业办公室、新乡市动物疫病预防控制中心、红旗区农业农村局。</w:t>
      </w:r>
    </w:p>
    <w:p>
      <w:pPr>
        <w:pStyle w:val="56"/>
        <w:ind w:firstLine="420"/>
      </w:pPr>
      <w:r>
        <w:rPr>
          <w:rFonts w:hint="eastAsia"/>
        </w:rPr>
        <w:t>本文件主要起草人：</w:t>
      </w:r>
      <w:r>
        <w:rPr>
          <w:rFonts w:hint="eastAsia" w:hAnsi="宋体" w:cs="宋体"/>
          <w:sz w:val="20"/>
        </w:rPr>
        <w:t>计娅丽、程亮、郭英旭、高冬冬、赵晨莹、周航、徐东方、单文良、胡元春、吴建华、魏化敬、程慧。</w:t>
      </w:r>
    </w:p>
    <w:p>
      <w:pPr>
        <w:pStyle w:val="231"/>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rPr>
          <w:rFonts w:hint="eastAsia"/>
        </w:rPr>
        <w:t>本文件于2019年10月12日首次发布，本次为第一次修订。</w:t>
      </w: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58004D56809942FA80CCA651493D84DA"/>
        </w:placeholder>
      </w:sdtPr>
      <w:sdtContent>
        <w:p>
          <w:pPr>
            <w:pStyle w:val="177"/>
            <w:spacing w:before="3" w:beforeLines="1" w:after="686" w:afterLines="220"/>
          </w:pPr>
          <w:bookmarkStart w:id="23" w:name="NEW_STAND_NAME"/>
          <w:r>
            <w:rPr>
              <w:rFonts w:hint="eastAsia"/>
            </w:rPr>
            <w:t>猪场废弃物处理与利用技术规范</w:t>
          </w:r>
        </w:p>
      </w:sdtContent>
    </w:sdt>
    <w:bookmarkEnd w:id="23"/>
    <w:p>
      <w:pPr>
        <w:pStyle w:val="104"/>
        <w:spacing w:before="312" w:after="312"/>
      </w:pPr>
      <w:bookmarkStart w:id="24" w:name="_Toc24884211"/>
      <w:bookmarkStart w:id="25" w:name="_Toc97191423"/>
      <w:bookmarkStart w:id="26" w:name="_Toc26718930"/>
      <w:bookmarkStart w:id="27" w:name="_Toc17233325"/>
      <w:bookmarkStart w:id="28" w:name="_Toc17233333"/>
      <w:bookmarkStart w:id="29" w:name="_Toc26986530"/>
      <w:bookmarkStart w:id="30" w:name="_Toc24884218"/>
      <w:bookmarkStart w:id="31" w:name="_Toc26986771"/>
      <w:bookmarkStart w:id="32" w:name="_Toc26648465"/>
      <w:r>
        <w:rPr>
          <w:rFonts w:hint="eastAsia"/>
        </w:rPr>
        <w:t>范围</w:t>
      </w:r>
      <w:bookmarkEnd w:id="24"/>
      <w:bookmarkEnd w:id="25"/>
      <w:bookmarkEnd w:id="26"/>
      <w:bookmarkEnd w:id="27"/>
      <w:bookmarkEnd w:id="28"/>
      <w:bookmarkEnd w:id="29"/>
      <w:bookmarkEnd w:id="30"/>
      <w:bookmarkEnd w:id="31"/>
      <w:bookmarkEnd w:id="32"/>
    </w:p>
    <w:p>
      <w:pPr>
        <w:pStyle w:val="56"/>
        <w:ind w:firstLine="420"/>
      </w:pPr>
      <w:bookmarkStart w:id="33" w:name="_Toc24884219"/>
      <w:bookmarkStart w:id="34" w:name="_Toc26648466"/>
      <w:bookmarkStart w:id="35" w:name="_Toc17233326"/>
      <w:bookmarkStart w:id="36" w:name="_Toc17233334"/>
      <w:bookmarkStart w:id="37" w:name="_Toc24884212"/>
      <w:r>
        <w:rPr>
          <w:rFonts w:hint="eastAsia"/>
        </w:rPr>
        <w:t>本文件规定了猪场废弃物处理与利用的相关术语和定义、废弃物的种类、处理原则、处理工艺、废弃物处理地点、粪尿收集、粪便等固形物的处理与应用、液态粪污的收集、处理与应用、病死猪的处理、特殊废弃物的处理、特殊废弃物的处理、废弃物处理注意事项。</w:t>
      </w:r>
    </w:p>
    <w:p>
      <w:pPr>
        <w:pStyle w:val="56"/>
        <w:ind w:firstLine="420"/>
      </w:pPr>
      <w:r>
        <w:rPr>
          <w:rFonts w:hint="eastAsia"/>
        </w:rPr>
        <w:t>本文件适用于各类猪场。</w:t>
      </w:r>
    </w:p>
    <w:p>
      <w:pPr>
        <w:pStyle w:val="104"/>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35A7275CD534597B8C0A9AC129B80F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ind w:firstLine="210" w:firstLineChars="100"/>
        <w:rPr>
          <w:rFonts w:ascii="宋体" w:hAnsi="宋体" w:cs="宋体"/>
        </w:rPr>
      </w:pPr>
      <w:r>
        <w:rPr>
          <w:rFonts w:hint="eastAsia" w:ascii="宋体" w:hAnsi="宋体" w:cs="宋体"/>
        </w:rPr>
        <w:t>GB 5084  农业灌溉水质标准</w:t>
      </w:r>
    </w:p>
    <w:p>
      <w:pPr>
        <w:ind w:firstLine="210" w:firstLineChars="100"/>
        <w:rPr>
          <w:rFonts w:ascii="宋体" w:hAnsi="宋体" w:cs="宋体"/>
        </w:rPr>
      </w:pPr>
      <w:r>
        <w:rPr>
          <w:rFonts w:hint="eastAsia" w:ascii="宋体" w:hAnsi="宋体" w:cs="宋体"/>
        </w:rPr>
        <w:t>GB 18596  畜禽养殖业污染物排放标准</w:t>
      </w:r>
    </w:p>
    <w:p>
      <w:pPr>
        <w:ind w:firstLine="210" w:firstLineChars="100"/>
        <w:rPr>
          <w:rFonts w:ascii="宋体" w:hAnsi="宋体" w:cs="宋体"/>
        </w:rPr>
      </w:pPr>
      <w:r>
        <w:rPr>
          <w:rFonts w:hint="eastAsia" w:ascii="宋体" w:hAnsi="宋体" w:cs="宋体"/>
        </w:rPr>
        <w:t>GB 36195  畜禽粪便无害化技术处理规范</w:t>
      </w:r>
    </w:p>
    <w:p>
      <w:pPr>
        <w:ind w:firstLine="210" w:firstLineChars="100"/>
        <w:rPr>
          <w:rFonts w:ascii="宋体" w:hAnsi="宋体" w:cs="宋体"/>
        </w:rPr>
      </w:pPr>
      <w:r>
        <w:rPr>
          <w:rFonts w:hint="eastAsia" w:ascii="宋体" w:hAnsi="宋体" w:cs="宋体"/>
        </w:rPr>
        <w:t>NY 3075  畜禽养殖场消毒技术规范</w:t>
      </w:r>
    </w:p>
    <w:p>
      <w:pPr>
        <w:ind w:firstLine="210" w:firstLineChars="100"/>
        <w:rPr>
          <w:rFonts w:ascii="宋体" w:hAnsi="宋体"/>
          <w:kern w:val="0"/>
          <w:szCs w:val="24"/>
        </w:rPr>
      </w:pPr>
      <w:r>
        <w:rPr>
          <w:rFonts w:hint="eastAsia" w:ascii="宋体" w:hAnsi="宋体"/>
          <w:kern w:val="0"/>
        </w:rPr>
        <w:t>HJ 497  畜禽养殖业污染治理工程技术规范</w:t>
      </w:r>
    </w:p>
    <w:p>
      <w:pPr>
        <w:pStyle w:val="104"/>
        <w:spacing w:before="312" w:after="312"/>
      </w:pPr>
      <w:bookmarkStart w:id="42" w:name="_Toc97191425"/>
      <w:r>
        <w:rPr>
          <w:rFonts w:hint="eastAsia"/>
          <w:szCs w:val="21"/>
        </w:rPr>
        <w:t>术语和定义</w:t>
      </w:r>
      <w:bookmarkEnd w:id="42"/>
    </w:p>
    <w:sdt>
      <w:sdtPr>
        <w:id w:val="-1909835108"/>
        <w:placeholder>
          <w:docPart w:val="8AE2DFA444904102982B97F83838A83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3" w:name="_Toc26986532"/>
          <w:bookmarkEnd w:id="43"/>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猪场废弃物</w:t>
      </w:r>
    </w:p>
    <w:p>
      <w:pPr>
        <w:pStyle w:val="56"/>
        <w:ind w:firstLine="420"/>
      </w:pPr>
      <w:r>
        <w:rPr>
          <w:rFonts w:hint="eastAsia"/>
        </w:rPr>
        <w:t>猪场饲养过程中产生的粪、尿、污水、病死猪、垫料、组织留样、医疗废弃物和废弃饲料等。</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雨污分流</w:t>
      </w:r>
    </w:p>
    <w:p>
      <w:pPr>
        <w:pStyle w:val="56"/>
        <w:ind w:firstLine="420"/>
      </w:pPr>
      <w:r>
        <w:rPr>
          <w:rFonts w:hint="eastAsia"/>
        </w:rPr>
        <w:t>将雨水与猪场粪尿、污水分开排放。</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固液分离</w:t>
      </w:r>
    </w:p>
    <w:p>
      <w:pPr>
        <w:pStyle w:val="56"/>
        <w:ind w:firstLine="420"/>
      </w:pPr>
      <w:r>
        <w:rPr>
          <w:rFonts w:hint="eastAsia"/>
        </w:rPr>
        <w:t>猪场粪水进入调节池调节水量，通过细筛、粗筛、筛板或用气流将液体从固体中分离。</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干湿分离</w:t>
      </w:r>
    </w:p>
    <w:p>
      <w:pPr>
        <w:pStyle w:val="56"/>
        <w:ind w:firstLine="420"/>
      </w:pPr>
      <w:r>
        <w:rPr>
          <w:rFonts w:hint="eastAsia"/>
        </w:rPr>
        <w:t>干粪堆放到集粪池，尿液及冲洗的污水在沉淀池沉淀后进行固液分离，污水流入沼气池，沉渣与猪粪一起堆放发酵。</w:t>
      </w:r>
    </w:p>
    <w:p>
      <w:pPr>
        <w:pStyle w:val="104"/>
        <w:spacing w:before="312" w:after="312"/>
      </w:pPr>
      <w:r>
        <w:rPr>
          <w:rFonts w:hint="eastAsia"/>
        </w:rPr>
        <w:t>废弃物的种类</w:t>
      </w:r>
    </w:p>
    <w:p>
      <w:pPr>
        <w:pStyle w:val="105"/>
        <w:spacing w:before="156" w:after="156"/>
      </w:pPr>
      <w:r>
        <w:rPr>
          <w:rFonts w:hint="eastAsia"/>
        </w:rPr>
        <w:t>粪便等固形物</w:t>
      </w:r>
    </w:p>
    <w:p>
      <w:pPr>
        <w:pStyle w:val="56"/>
        <w:ind w:firstLine="420"/>
      </w:pPr>
      <w:r>
        <w:rPr>
          <w:rFonts w:hint="eastAsia"/>
        </w:rPr>
        <w:t>包括猪排泄的粪便、废饲料、废弃垫料等。</w:t>
      </w:r>
    </w:p>
    <w:p>
      <w:pPr>
        <w:pStyle w:val="105"/>
        <w:spacing w:before="156" w:after="156"/>
      </w:pPr>
      <w:r>
        <w:rPr>
          <w:rFonts w:hint="eastAsia"/>
        </w:rPr>
        <w:t>尿污等污水</w:t>
      </w:r>
    </w:p>
    <w:p>
      <w:pPr>
        <w:pStyle w:val="56"/>
        <w:ind w:firstLine="420"/>
        <w:rPr>
          <w:rFonts w:hAnsi="宋体"/>
        </w:rPr>
      </w:pPr>
      <w:r>
        <w:rPr>
          <w:rFonts w:hint="eastAsia" w:hAnsi="宋体"/>
        </w:rPr>
        <w:t>包括猪排泄的尿液、圈舍冲洗水和生活污水。</w:t>
      </w:r>
    </w:p>
    <w:p>
      <w:pPr>
        <w:pStyle w:val="105"/>
        <w:spacing w:before="156" w:after="156"/>
      </w:pPr>
      <w:r>
        <w:rPr>
          <w:rFonts w:hint="eastAsia"/>
        </w:rPr>
        <w:t>病死猪</w:t>
      </w:r>
    </w:p>
    <w:p>
      <w:pPr>
        <w:pStyle w:val="56"/>
        <w:ind w:firstLine="420"/>
      </w:pPr>
      <w:r>
        <w:rPr>
          <w:rFonts w:hint="eastAsia"/>
        </w:rPr>
        <w:t>病死猪尸体和解剖后的组织器官。</w:t>
      </w:r>
    </w:p>
    <w:p>
      <w:pPr>
        <w:pStyle w:val="105"/>
        <w:spacing w:before="156" w:after="156"/>
      </w:pPr>
      <w:r>
        <w:rPr>
          <w:rFonts w:hint="eastAsia"/>
        </w:rPr>
        <w:t>特殊废弃物</w:t>
      </w:r>
    </w:p>
    <w:p>
      <w:pPr>
        <w:pStyle w:val="56"/>
        <w:ind w:firstLine="420"/>
      </w:pPr>
      <w:r>
        <w:rPr>
          <w:rFonts w:hint="eastAsia"/>
        </w:rPr>
        <w:t>包括组织样品、过期失效药品、医疗废弃物等。</w:t>
      </w:r>
    </w:p>
    <w:p>
      <w:pPr>
        <w:pStyle w:val="104"/>
        <w:spacing w:before="312" w:after="312"/>
      </w:pPr>
      <w:r>
        <w:rPr>
          <w:rFonts w:hint="eastAsia"/>
        </w:rPr>
        <w:t>处理原则</w:t>
      </w:r>
    </w:p>
    <w:p>
      <w:pPr>
        <w:pStyle w:val="56"/>
        <w:ind w:firstLine="420"/>
      </w:pPr>
      <w:r>
        <w:rPr>
          <w:rFonts w:hint="eastAsia"/>
        </w:rPr>
        <w:t>猪场废弃物的处理按减量化、无害化、资源化、生态化和成本低廉化的原则，实施清洁生产、种养结合，实现生态良性循环。</w:t>
      </w:r>
    </w:p>
    <w:p>
      <w:pPr>
        <w:pStyle w:val="104"/>
        <w:spacing w:before="312" w:after="312"/>
      </w:pPr>
      <w:r>
        <w:rPr>
          <w:rFonts w:hint="eastAsia"/>
        </w:rPr>
        <w:t>处理工艺</w:t>
      </w:r>
    </w:p>
    <w:p>
      <w:pPr>
        <w:pStyle w:val="56"/>
        <w:ind w:firstLine="420"/>
      </w:pPr>
      <w:r>
        <w:rPr>
          <w:rFonts w:hint="eastAsia"/>
        </w:rPr>
        <w:t>按</w:t>
      </w:r>
      <w:r>
        <w:rPr>
          <w:rFonts w:ascii="inherit" w:hAnsi="inherit" w:cs="宋体"/>
        </w:rPr>
        <w:t>HJ 497</w:t>
      </w:r>
      <w:r>
        <w:rPr>
          <w:rFonts w:hint="eastAsia"/>
        </w:rPr>
        <w:t>要求执行。</w:t>
      </w:r>
    </w:p>
    <w:p>
      <w:pPr>
        <w:pStyle w:val="104"/>
        <w:spacing w:before="312" w:after="312"/>
      </w:pPr>
      <w:bookmarkStart w:id="44" w:name="_Toc17816524"/>
      <w:bookmarkStart w:id="45" w:name="_Toc17816457"/>
      <w:bookmarkStart w:id="46" w:name="_Toc17816496"/>
      <w:bookmarkStart w:id="47" w:name="_Toc21683900"/>
      <w:bookmarkStart w:id="48" w:name="_Toc21683872"/>
      <w:bookmarkStart w:id="49" w:name="_Toc22037966"/>
      <w:bookmarkStart w:id="50" w:name="_Toc17987334"/>
      <w:r>
        <w:rPr>
          <w:rFonts w:hint="eastAsia"/>
        </w:rPr>
        <w:t>废弃物处理地点</w:t>
      </w:r>
      <w:bookmarkEnd w:id="44"/>
      <w:bookmarkEnd w:id="45"/>
      <w:bookmarkEnd w:id="46"/>
      <w:bookmarkEnd w:id="47"/>
      <w:bookmarkEnd w:id="48"/>
      <w:bookmarkEnd w:id="49"/>
      <w:bookmarkEnd w:id="50"/>
    </w:p>
    <w:p>
      <w:pPr>
        <w:pStyle w:val="56"/>
        <w:ind w:firstLine="420"/>
      </w:pPr>
      <w:r>
        <w:rPr>
          <w:rFonts w:hint="eastAsia"/>
        </w:rPr>
        <w:t>废弃物的处理设施要建在猪场的隔离区且是下风向和侧风向处。</w:t>
      </w:r>
    </w:p>
    <w:p>
      <w:pPr>
        <w:pStyle w:val="104"/>
        <w:spacing w:before="312" w:after="312"/>
      </w:pPr>
      <w:bookmarkStart w:id="51" w:name="_Toc17816497"/>
      <w:bookmarkStart w:id="52" w:name="_Toc17987335"/>
      <w:bookmarkStart w:id="53" w:name="_Toc21683873"/>
      <w:bookmarkStart w:id="54" w:name="_Toc22037967"/>
      <w:bookmarkStart w:id="55" w:name="_Toc17816525"/>
      <w:bookmarkStart w:id="56" w:name="_Toc17816458"/>
      <w:bookmarkStart w:id="57" w:name="_Toc21683901"/>
      <w:r>
        <w:rPr>
          <w:rFonts w:hint="eastAsia"/>
        </w:rPr>
        <w:t>粪尿收集</w:t>
      </w:r>
      <w:bookmarkEnd w:id="51"/>
      <w:bookmarkEnd w:id="52"/>
      <w:bookmarkEnd w:id="53"/>
      <w:bookmarkEnd w:id="54"/>
      <w:bookmarkEnd w:id="55"/>
      <w:bookmarkEnd w:id="56"/>
      <w:bookmarkEnd w:id="57"/>
    </w:p>
    <w:p>
      <w:pPr>
        <w:pStyle w:val="56"/>
        <w:ind w:firstLine="420"/>
      </w:pPr>
      <w:r>
        <w:rPr>
          <w:rFonts w:hint="eastAsia"/>
        </w:rPr>
        <w:t>采用“干湿分离、雨污分流”的原则收集猪粪尿。</w:t>
      </w:r>
    </w:p>
    <w:p>
      <w:pPr>
        <w:pStyle w:val="104"/>
        <w:spacing w:before="312" w:after="312"/>
      </w:pPr>
      <w:bookmarkStart w:id="58" w:name="_Toc17816459"/>
      <w:bookmarkStart w:id="59" w:name="_Toc17987336"/>
      <w:bookmarkStart w:id="60" w:name="_Toc17816526"/>
      <w:bookmarkStart w:id="61" w:name="_Toc21683874"/>
      <w:bookmarkStart w:id="62" w:name="_Toc17816498"/>
      <w:bookmarkStart w:id="63" w:name="_Toc21683902"/>
      <w:r>
        <w:rPr>
          <w:rFonts w:hint="eastAsia"/>
        </w:rPr>
        <w:t>粪便等固形物</w:t>
      </w:r>
      <w:bookmarkEnd w:id="58"/>
      <w:bookmarkEnd w:id="59"/>
      <w:bookmarkEnd w:id="60"/>
      <w:bookmarkEnd w:id="61"/>
      <w:bookmarkEnd w:id="62"/>
      <w:bookmarkEnd w:id="63"/>
      <w:r>
        <w:rPr>
          <w:rFonts w:hint="eastAsia"/>
        </w:rPr>
        <w:t>的处理与应用</w:t>
      </w:r>
    </w:p>
    <w:p>
      <w:pPr>
        <w:pStyle w:val="56"/>
        <w:ind w:firstLine="420"/>
      </w:pPr>
      <w:r>
        <w:rPr>
          <w:rFonts w:hint="eastAsia"/>
        </w:rPr>
        <w:t>粪便处理应符合</w:t>
      </w:r>
      <w:r>
        <w:rPr>
          <w:rFonts w:hint="eastAsia" w:hAnsi="宋体" w:cs="宋体"/>
          <w:szCs w:val="21"/>
        </w:rPr>
        <w:t>GB/T 36195要求，</w:t>
      </w:r>
      <w:r>
        <w:rPr>
          <w:rFonts w:hint="eastAsia"/>
        </w:rPr>
        <w:t>采用好氧堆肥技术进行无害化处理后利用。</w:t>
      </w:r>
    </w:p>
    <w:p>
      <w:pPr>
        <w:pStyle w:val="105"/>
        <w:spacing w:before="156" w:after="156"/>
      </w:pPr>
      <w:r>
        <w:rPr>
          <w:rFonts w:hint="eastAsia"/>
        </w:rPr>
        <w:t>处理</w:t>
      </w:r>
    </w:p>
    <w:p>
      <w:pPr>
        <w:pStyle w:val="56"/>
        <w:ind w:firstLine="420"/>
      </w:pPr>
      <w:r>
        <w:rPr>
          <w:rFonts w:hint="eastAsia"/>
        </w:rPr>
        <w:t>猪粪宜在舍内进行人工收集，用专用推车经污道转运到堆粪场，在堆粪场经过灭蝇蛆、除菌、消毒或好氧堆肥进行无害化处理。</w:t>
      </w:r>
    </w:p>
    <w:p>
      <w:pPr>
        <w:pStyle w:val="105"/>
        <w:spacing w:before="156" w:after="156"/>
      </w:pPr>
      <w:r>
        <w:rPr>
          <w:rFonts w:hint="eastAsia"/>
        </w:rPr>
        <w:t>建设堆粪场</w:t>
      </w:r>
    </w:p>
    <w:p>
      <w:pPr>
        <w:pStyle w:val="56"/>
        <w:ind w:firstLine="420"/>
      </w:pPr>
      <w:r>
        <w:rPr>
          <w:rFonts w:hint="eastAsia"/>
        </w:rPr>
        <w:t>堆粪场宜采用有顶半敞式砖木结构，地面宜为</w:t>
      </w:r>
      <w:r>
        <w:rPr>
          <w:rFonts w:ascii="inherit" w:hAnsi="inherit" w:cs="宋体"/>
        </w:rPr>
        <w:t>15 cm~20 cm</w:t>
      </w:r>
      <w:r>
        <w:rPr>
          <w:rFonts w:hint="eastAsia"/>
        </w:rPr>
        <w:t>混凝土、坡度</w:t>
      </w:r>
      <w:r>
        <w:rPr>
          <w:rFonts w:ascii="inherit" w:hAnsi="inherit" w:cs="宋体"/>
        </w:rPr>
        <w:t>2%</w:t>
      </w:r>
      <w:r>
        <w:rPr>
          <w:rFonts w:hint="eastAsia"/>
        </w:rPr>
        <w:t>。堆粪场内应设渗滤水收集沟，并与污水收集系统相连。</w:t>
      </w:r>
    </w:p>
    <w:p>
      <w:pPr>
        <w:pStyle w:val="105"/>
        <w:spacing w:before="156" w:after="156"/>
      </w:pPr>
      <w:r>
        <w:rPr>
          <w:rFonts w:hint="eastAsia"/>
        </w:rPr>
        <w:t>利用</w:t>
      </w:r>
    </w:p>
    <w:p>
      <w:pPr>
        <w:pStyle w:val="56"/>
        <w:ind w:firstLine="420"/>
      </w:pPr>
      <w:r>
        <w:rPr>
          <w:rFonts w:hint="eastAsia"/>
        </w:rPr>
        <w:t>粪便等固形物按GB/T 36195要求进行无害化处理后可直接还田，或者生产有机肥、复混肥后还田，粪肥用量不能超过作物当年所需的养分量。</w:t>
      </w:r>
    </w:p>
    <w:p>
      <w:pPr>
        <w:pStyle w:val="104"/>
        <w:spacing w:before="312" w:after="312"/>
      </w:pPr>
      <w:r>
        <w:rPr>
          <w:rFonts w:hint="eastAsia"/>
        </w:rPr>
        <w:t>液态粪污的收集、处理与应用</w:t>
      </w:r>
    </w:p>
    <w:p>
      <w:pPr>
        <w:pStyle w:val="105"/>
        <w:spacing w:before="156" w:after="156"/>
      </w:pPr>
      <w:r>
        <w:rPr>
          <w:rFonts w:hint="eastAsia"/>
        </w:rPr>
        <w:t>液态粪污收集</w:t>
      </w:r>
    </w:p>
    <w:p>
      <w:pPr>
        <w:pStyle w:val="56"/>
        <w:ind w:firstLine="420"/>
      </w:pPr>
      <w:r>
        <w:rPr>
          <w:rFonts w:hint="eastAsia"/>
        </w:rPr>
        <w:t>液态粪污宜采用舍内粪沟收集后进入主排污管沟，再进入沼气发酵系统。</w:t>
      </w:r>
    </w:p>
    <w:p>
      <w:pPr>
        <w:pStyle w:val="105"/>
        <w:spacing w:before="156" w:after="156"/>
      </w:pPr>
      <w:r>
        <w:rPr>
          <w:rFonts w:hint="eastAsia"/>
        </w:rPr>
        <w:t>液态粪污处理</w:t>
      </w:r>
    </w:p>
    <w:p>
      <w:pPr>
        <w:pStyle w:val="56"/>
        <w:ind w:firstLine="420"/>
      </w:pPr>
      <w:r>
        <w:rPr>
          <w:rFonts w:hint="eastAsia"/>
        </w:rPr>
        <w:t>液态粪污应采用沼气发酵工艺进行无害化处理，无害化处理后的沼液符合</w:t>
      </w:r>
      <w:r>
        <w:rPr>
          <w:rFonts w:hint="eastAsia" w:hAnsi="宋体" w:cs="宋体"/>
          <w:szCs w:val="21"/>
        </w:rPr>
        <w:t>GB5084</w:t>
      </w:r>
      <w:r>
        <w:rPr>
          <w:rFonts w:hint="eastAsia"/>
        </w:rPr>
        <w:t>的标准后可进行农田灌溉。</w:t>
      </w:r>
    </w:p>
    <w:p>
      <w:pPr>
        <w:pStyle w:val="104"/>
        <w:spacing w:before="312" w:after="312"/>
      </w:pPr>
      <w:r>
        <w:rPr>
          <w:rFonts w:hint="eastAsia"/>
        </w:rPr>
        <w:t>病死猪的处理</w:t>
      </w:r>
    </w:p>
    <w:p>
      <w:pPr>
        <w:pStyle w:val="105"/>
        <w:spacing w:before="156" w:after="156"/>
      </w:pPr>
      <w:r>
        <w:rPr>
          <w:rFonts w:hint="eastAsia"/>
        </w:rPr>
        <w:t>深埋</w:t>
      </w:r>
    </w:p>
    <w:p>
      <w:pPr>
        <w:pStyle w:val="56"/>
        <w:ind w:firstLine="420"/>
      </w:pPr>
      <w:r>
        <w:rPr>
          <w:rFonts w:hint="eastAsia"/>
        </w:rPr>
        <w:t>应选择地势高燥，处于下风向的地点，远离学校、公共场所、居民住宅区、村庄、动物饲养和屠宰场所、饮用水源地、河流等地区。深埋坑底应高出地下水位</w:t>
      </w:r>
      <w:r>
        <w:t>1.5 m</w:t>
      </w:r>
      <w:r>
        <w:rPr>
          <w:rFonts w:hint="eastAsia"/>
        </w:rPr>
        <w:t>以上，要防渗、防漏。坑底洒一层厚度为</w:t>
      </w:r>
      <w:r>
        <w:t>2 cm</w:t>
      </w:r>
      <w:r>
        <w:rPr>
          <w:rFonts w:ascii="inherit" w:hAnsi="inherit" w:cs="宋体"/>
        </w:rPr>
        <w:t>~</w:t>
      </w:r>
      <w:r>
        <w:t>5 cm</w:t>
      </w:r>
      <w:r>
        <w:rPr>
          <w:rFonts w:hint="eastAsia"/>
        </w:rPr>
        <w:t>的生石灰或漂白粉等消毒药。将动物尸体及相关动物产品投入坑内，最上层距离地表</w:t>
      </w:r>
      <w:r>
        <w:t>1.5m</w:t>
      </w:r>
      <w:r>
        <w:rPr>
          <w:rFonts w:hint="eastAsia"/>
        </w:rPr>
        <w:t>以上。生石灰或漂白粉等消毒药消毒。覆盖距地表</w:t>
      </w:r>
      <w:r>
        <w:t>20 cm</w:t>
      </w:r>
      <w:r>
        <w:rPr>
          <w:rFonts w:ascii="inherit" w:hAnsi="inherit" w:cs="宋体"/>
        </w:rPr>
        <w:t>~</w:t>
      </w:r>
      <w:r>
        <w:t>30 cm</w:t>
      </w:r>
      <w:r>
        <w:rPr>
          <w:rFonts w:hint="eastAsia"/>
        </w:rPr>
        <w:t>，厚度不少于</w:t>
      </w:r>
      <w:r>
        <w:t>1 m</w:t>
      </w:r>
      <w:r>
        <w:rPr>
          <w:rFonts w:ascii="inherit" w:hAnsi="inherit" w:cs="宋体"/>
        </w:rPr>
        <w:t>~</w:t>
      </w:r>
      <w:r>
        <w:t>1.2 m</w:t>
      </w:r>
      <w:r>
        <w:rPr>
          <w:rFonts w:hint="eastAsia"/>
        </w:rPr>
        <w:t>的覆土。深埋覆土不要太实，以免腐败产气造成气泡冒出和液体渗漏。深埋后，在深埋处设置警示标识。深埋后，第一周内应每日巡查</w:t>
      </w:r>
      <w:r>
        <w:t>1</w:t>
      </w:r>
      <w:r>
        <w:rPr>
          <w:rFonts w:hint="eastAsia"/>
        </w:rPr>
        <w:t>次，第二周起应每周巡查</w:t>
      </w:r>
      <w:r>
        <w:t>1</w:t>
      </w:r>
      <w:r>
        <w:rPr>
          <w:rFonts w:hint="eastAsia"/>
        </w:rPr>
        <w:t>次，连续巡查</w:t>
      </w:r>
      <w:r>
        <w:t>3</w:t>
      </w:r>
      <w:r>
        <w:rPr>
          <w:rFonts w:hint="eastAsia"/>
        </w:rPr>
        <w:t>个月，深埋坑塌陷处应及时加盖覆土。深埋后，立即用氯制剂、漂白粉或生石灰等消毒药对深埋场所进行</w:t>
      </w:r>
      <w:r>
        <w:t>1</w:t>
      </w:r>
      <w:r>
        <w:rPr>
          <w:rFonts w:hint="eastAsia"/>
        </w:rPr>
        <w:t>次彻底消毒。第一周内应每日消毒</w:t>
      </w:r>
      <w:r>
        <w:t>1</w:t>
      </w:r>
      <w:r>
        <w:rPr>
          <w:rFonts w:hint="eastAsia"/>
        </w:rPr>
        <w:t>次，第二周起应每周消毒</w:t>
      </w:r>
      <w:r>
        <w:t>1</w:t>
      </w:r>
      <w:r>
        <w:rPr>
          <w:rFonts w:hint="eastAsia"/>
        </w:rPr>
        <w:t>次，连续消毒三周以上。</w:t>
      </w:r>
    </w:p>
    <w:p>
      <w:pPr>
        <w:pStyle w:val="105"/>
        <w:spacing w:before="156" w:after="156"/>
      </w:pPr>
      <w:r>
        <w:rPr>
          <w:rFonts w:hint="eastAsia"/>
        </w:rPr>
        <w:t>焚烧</w:t>
      </w:r>
    </w:p>
    <w:p>
      <w:pPr>
        <w:pStyle w:val="56"/>
        <w:ind w:firstLine="420"/>
      </w:pPr>
      <w:r>
        <w:rPr>
          <w:rFonts w:hint="eastAsia"/>
        </w:rPr>
        <w:t>按照农业部发布的《病死及病害动物无害化处理技术规范》中直接焚烧法和炭化焚烧法对病死猪进行焚烧处理。</w:t>
      </w:r>
    </w:p>
    <w:p>
      <w:pPr>
        <w:pStyle w:val="105"/>
        <w:spacing w:before="156" w:after="156"/>
      </w:pPr>
      <w:r>
        <w:rPr>
          <w:rFonts w:hint="eastAsia"/>
        </w:rPr>
        <w:t>化制</w:t>
      </w:r>
    </w:p>
    <w:p>
      <w:pPr>
        <w:pStyle w:val="56"/>
        <w:ind w:firstLine="420"/>
      </w:pPr>
      <w:r>
        <w:rPr>
          <w:rFonts w:hint="eastAsia"/>
        </w:rPr>
        <w:t>按照农业部发布的《病死及病害动物无害化处理技术规范》中干化法和湿化法对病死猪进行焚烧处理。</w:t>
      </w:r>
    </w:p>
    <w:p>
      <w:pPr>
        <w:pStyle w:val="105"/>
        <w:spacing w:before="156" w:after="156"/>
      </w:pPr>
      <w:r>
        <w:rPr>
          <w:rFonts w:hint="eastAsia"/>
        </w:rPr>
        <w:t>高温</w:t>
      </w:r>
    </w:p>
    <w:p>
      <w:pPr>
        <w:pStyle w:val="56"/>
        <w:ind w:firstLine="420"/>
      </w:pPr>
      <w:r>
        <w:rPr>
          <w:rFonts w:hint="eastAsia"/>
        </w:rPr>
        <w:t>视情况对病死及病害动物和相关动物产品进行破碎等预处理。处理物或破碎产物体积（长×宽×高）≤</w:t>
      </w:r>
      <w:r>
        <w:t>125 cm</w:t>
      </w:r>
      <w:r>
        <w:rPr>
          <w:rFonts w:hint="eastAsia"/>
        </w:rPr>
        <w:t>³（</w:t>
      </w:r>
      <w:r>
        <w:t>5 cm</w:t>
      </w:r>
      <w:r>
        <w:rPr>
          <w:rFonts w:hint="eastAsia"/>
        </w:rPr>
        <w:t>×</w:t>
      </w:r>
      <w:r>
        <w:t>5 cm</w:t>
      </w:r>
      <w:r>
        <w:rPr>
          <w:rFonts w:hint="eastAsia"/>
        </w:rPr>
        <w:t>×</w:t>
      </w:r>
      <w:r>
        <w:t>5 cm</w:t>
      </w:r>
      <w:r>
        <w:rPr>
          <w:rFonts w:hint="eastAsia"/>
        </w:rPr>
        <w:t>）。向容器内输入油脂，容器夹层经导热油或其他介质加热。将病死及病害动物和相关动物产品或破碎产物输送入容器内，与油脂混合。常压状态下，维持容器内部温度≥</w:t>
      </w:r>
      <w:r>
        <w:t>180</w:t>
      </w:r>
      <w:r>
        <w:rPr>
          <w:rFonts w:hint="eastAsia"/>
        </w:rPr>
        <w:t>℃，持续时间≥</w:t>
      </w:r>
      <w:r>
        <w:t>2.5 h</w:t>
      </w:r>
      <w:r>
        <w:rPr>
          <w:rFonts w:hint="eastAsia"/>
        </w:rPr>
        <w:t>（具体处理时间随处理物种类和体积大小而设定）。加热产生的热蒸汽经废气处理系统后排出。加热产生的动物尸体残渣传输至压榨系统处理。</w:t>
      </w:r>
    </w:p>
    <w:p>
      <w:pPr>
        <w:pStyle w:val="105"/>
        <w:spacing w:before="156" w:after="156"/>
      </w:pPr>
      <w:r>
        <w:rPr>
          <w:rFonts w:hint="eastAsia"/>
        </w:rPr>
        <w:t>无害化处理</w:t>
      </w:r>
    </w:p>
    <w:p>
      <w:pPr>
        <w:pStyle w:val="56"/>
        <w:ind w:firstLine="420"/>
      </w:pPr>
      <w:r>
        <w:rPr>
          <w:rFonts w:hint="eastAsia"/>
        </w:rPr>
        <w:t>不具备病死猪处理条件和设施的，可与就近的无害化处理场签署无害化处理委托协议，做好病死猪的无害化处理工作。</w:t>
      </w:r>
    </w:p>
    <w:p>
      <w:pPr>
        <w:pStyle w:val="104"/>
        <w:spacing w:before="312" w:after="312"/>
      </w:pPr>
      <w:r>
        <w:rPr>
          <w:rFonts w:hint="eastAsia"/>
        </w:rPr>
        <w:t>特殊废弃物的处理</w:t>
      </w:r>
    </w:p>
    <w:p>
      <w:pPr>
        <w:pStyle w:val="56"/>
        <w:ind w:firstLine="420"/>
      </w:pPr>
      <w:r>
        <w:rPr>
          <w:rFonts w:hint="eastAsia"/>
        </w:rPr>
        <w:t>应单独收集，有效隔离，按照分类要求处理后作好记录；特殊废弃物运输应进行有效包装，确保不造成污染。</w:t>
      </w:r>
    </w:p>
    <w:p>
      <w:pPr>
        <w:pStyle w:val="104"/>
        <w:spacing w:before="312" w:after="312"/>
      </w:pPr>
      <w:r>
        <w:rPr>
          <w:rFonts w:hint="eastAsia"/>
        </w:rPr>
        <w:t>消毒</w:t>
      </w:r>
    </w:p>
    <w:p>
      <w:pPr>
        <w:pStyle w:val="56"/>
        <w:ind w:firstLine="420"/>
        <w:rPr>
          <w:rFonts w:hAnsi="宋体" w:cs="宋体"/>
          <w:szCs w:val="21"/>
        </w:rPr>
      </w:pPr>
      <w:r>
        <w:rPr>
          <w:rFonts w:hint="eastAsia" w:hAnsi="宋体" w:cs="宋体"/>
          <w:szCs w:val="21"/>
        </w:rPr>
        <w:t>猪场废弃物的消毒按照NY 3075畜禽养殖场消毒技术规范进行。</w:t>
      </w:r>
    </w:p>
    <w:p>
      <w:pPr>
        <w:pStyle w:val="104"/>
        <w:spacing w:before="312" w:after="312"/>
      </w:pPr>
      <w:r>
        <w:rPr>
          <w:rFonts w:hint="eastAsia"/>
        </w:rPr>
        <w:t>废弃物处理注意事项</w:t>
      </w:r>
    </w:p>
    <w:p>
      <w:pPr>
        <w:pStyle w:val="162"/>
      </w:pPr>
      <w:r>
        <w:rPr>
          <w:rFonts w:hint="eastAsia" w:hAnsi="宋体"/>
        </w:rPr>
        <w:t>废弃物处理要有固定的地点和设施。</w:t>
      </w:r>
    </w:p>
    <w:p>
      <w:pPr>
        <w:pStyle w:val="162"/>
      </w:pPr>
      <w:r>
        <w:rPr>
          <w:rFonts w:hint="eastAsia" w:hAnsi="宋体"/>
        </w:rPr>
        <w:t>粪便处理有固定的车辆、过道。</w:t>
      </w:r>
    </w:p>
    <w:p>
      <w:pPr>
        <w:pStyle w:val="162"/>
      </w:pPr>
      <w:r>
        <w:rPr>
          <w:rFonts w:hint="eastAsia" w:hAnsi="宋体"/>
        </w:rPr>
        <w:t>对废弃物运输工具、运输过道、贮存点要固定时间清理与消毒。</w:t>
      </w:r>
    </w:p>
    <w:p>
      <w:pPr>
        <w:pStyle w:val="162"/>
      </w:pPr>
      <w:r>
        <w:rPr>
          <w:rFonts w:hint="eastAsia" w:hAnsi="宋体"/>
        </w:rPr>
        <w:t>排污沟从地底经过不要裸露在外面，且不要经过别的猪舍中间。</w:t>
      </w:r>
    </w:p>
    <w:p>
      <w:pPr>
        <w:pStyle w:val="162"/>
      </w:pPr>
      <w:r>
        <w:rPr>
          <w:rFonts w:hint="eastAsia" w:hAnsi="宋体"/>
        </w:rPr>
        <w:t>对病死猪的处理做好记录。</w:t>
      </w:r>
    </w:p>
    <w:p>
      <w:pPr>
        <w:pStyle w:val="162"/>
      </w:pPr>
      <w:r>
        <w:rPr>
          <w:rFonts w:hint="eastAsia"/>
        </w:rPr>
        <w:t>对有化尸池的要定期加酸和强碱加快尸体腐烂。</w:t>
      </w:r>
    </w:p>
    <w:p>
      <w:pPr>
        <w:pStyle w:val="56"/>
        <w:ind w:firstLine="0" w:firstLineChars="0"/>
        <w:jc w:val="center"/>
        <w:rPr>
          <w:rFonts w:hint="eastAsia"/>
        </w:rPr>
        <w:sectPr>
          <w:pgSz w:w="11906" w:h="16838"/>
          <w:pgMar w:top="1928" w:right="1134" w:bottom="1134" w:left="1134" w:header="1418" w:footer="1134" w:gutter="284"/>
          <w:pgNumType w:start="1"/>
          <w:cols w:space="425" w:num="1"/>
          <w:formProt w:val="0"/>
          <w:docGrid w:type="lines" w:linePitch="312" w:charSpace="0"/>
        </w:sectPr>
      </w:pPr>
      <w:bookmarkStart w:id="64" w:name="BookMark8"/>
      <w: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4"/>
    </w:p>
    <w:bookmarkEnd w:id="22"/>
    <w:p>
      <w:pPr>
        <w:tabs>
          <w:tab w:val="left" w:pos="6680"/>
        </w:tabs>
        <w:jc w:val="both"/>
      </w:pPr>
      <w:bookmarkStart w:id="65" w:name="_GoBack"/>
      <w:bookmarkEnd w:id="6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Nimbus Roman No9 L"/>
    <w:panose1 w:val="020B0604020202020204"/>
    <w:charset w:val="00"/>
    <w:family w:val="swiss"/>
    <w:pitch w:val="default"/>
    <w:sig w:usb0="00000000" w:usb1="00000000" w:usb2="00000009" w:usb3="00000000" w:csb0="000001FF"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Light">
    <w:altName w:val="仿宋"/>
    <w:panose1 w:val="00000000000000000000"/>
    <w:charset w:val="86"/>
    <w:family w:val="auto"/>
    <w:pitch w:val="default"/>
    <w:sig w:usb0="00000000" w:usb1="00000000" w:usb2="00000016" w:usb3="00000000" w:csb0="0004000F" w:csb1="00000000"/>
  </w:font>
  <w:font w:name="inherit">
    <w:altName w:val="华文仿宋"/>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4107/T 427—2024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4107/T 427—2024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dit="forms" w:enforcement="1" w:cryptProviderType="rsaFull" w:cryptAlgorithmClass="hash" w:cryptAlgorithmType="typeAny" w:cryptAlgorithmSid="4" w:cryptSpinCount="100000" w:hash="BoM5ymNIf6c80IzKQ6UPxlVJxFk=" w:salt="a4IfNlgi3UCRmcipnYWja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91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AEE"/>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787"/>
    <w:rsid w:val="000E39BE"/>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409"/>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6BCF"/>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12F"/>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720"/>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28A"/>
    <w:rsid w:val="009B6971"/>
    <w:rsid w:val="009C27F1"/>
    <w:rsid w:val="009C3152"/>
    <w:rsid w:val="009C3DC8"/>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6BC"/>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156"/>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3C06"/>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018"/>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23C"/>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4F3"/>
    <w:rsid w:val="00E06404"/>
    <w:rsid w:val="00E065D2"/>
    <w:rsid w:val="00E11A85"/>
    <w:rsid w:val="00E12495"/>
    <w:rsid w:val="00E156AC"/>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8A0"/>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91C"/>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7F72F1B"/>
    <w:rsid w:val="FEFF1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段 Char"/>
    <w:basedOn w:val="28"/>
    <w:link w:val="231"/>
    <w:qFormat/>
    <w:locked/>
    <w:uiPriority w:val="0"/>
    <w:rPr>
      <w:rFonts w:ascii="宋体" w:hAnsi="宋体"/>
      <w:sz w:val="21"/>
    </w:rPr>
  </w:style>
  <w:style w:type="paragraph" w:customStyle="1" w:styleId="231">
    <w:name w:val="段"/>
    <w:link w:val="230"/>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8004D56809942FA80CCA651493D84DA"/>
        <w:style w:val=""/>
        <w:category>
          <w:name w:val="常规"/>
          <w:gallery w:val="placeholder"/>
        </w:category>
        <w:types>
          <w:type w:val="bbPlcHdr"/>
        </w:types>
        <w:behaviors>
          <w:behavior w:val="content"/>
        </w:behaviors>
        <w:description w:val=""/>
        <w:guid w:val="{F6D44293-0AA3-4836-9118-FC6EE827FA59}"/>
      </w:docPartPr>
      <w:docPartBody>
        <w:p>
          <w:pPr>
            <w:pStyle w:val="5"/>
          </w:pPr>
          <w:r>
            <w:rPr>
              <w:rStyle w:val="4"/>
              <w:rFonts w:hint="eastAsia"/>
            </w:rPr>
            <w:t>单击或点击此处输入文字。</w:t>
          </w:r>
        </w:p>
      </w:docPartBody>
    </w:docPart>
    <w:docPart>
      <w:docPartPr>
        <w:name w:val="335A7275CD534597B8C0A9AC129B80F1"/>
        <w:style w:val=""/>
        <w:category>
          <w:name w:val="常规"/>
          <w:gallery w:val="placeholder"/>
        </w:category>
        <w:types>
          <w:type w:val="bbPlcHdr"/>
        </w:types>
        <w:behaviors>
          <w:behavior w:val="content"/>
        </w:behaviors>
        <w:description w:val=""/>
        <w:guid w:val="{010BBB80-BB49-4387-AFA1-D8958AD732ED}"/>
      </w:docPartPr>
      <w:docPartBody>
        <w:p>
          <w:pPr>
            <w:pStyle w:val="6"/>
          </w:pPr>
          <w:r>
            <w:rPr>
              <w:rStyle w:val="4"/>
              <w:rFonts w:hint="eastAsia"/>
            </w:rPr>
            <w:t>选择一项。</w:t>
          </w:r>
        </w:p>
      </w:docPartBody>
    </w:docPart>
    <w:docPart>
      <w:docPartPr>
        <w:name w:val="8AE2DFA444904102982B97F83838A833"/>
        <w:style w:val=""/>
        <w:category>
          <w:name w:val="常规"/>
          <w:gallery w:val="placeholder"/>
        </w:category>
        <w:types>
          <w:type w:val="bbPlcHdr"/>
        </w:types>
        <w:behaviors>
          <w:behavior w:val="content"/>
        </w:behaviors>
        <w:description w:val=""/>
        <w:guid w:val="{565DCDB4-E34C-4B23-AD30-0E5AA8D5362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0E8"/>
    <w:rsid w:val="005D1C6C"/>
    <w:rsid w:val="008F3A51"/>
    <w:rsid w:val="00E440E8"/>
    <w:rsid w:val="00F83E4B"/>
    <w:rsid w:val="00FF6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8004D56809942FA80CCA651493D84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35A7275CD534597B8C0A9AC129B80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AE2DFA444904102982B97F83838A8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015FB06C5E642088BD5E879DF5AE9D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35A59BB853844D28ACA724376C9333D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7</Pages>
  <Words>557</Words>
  <Characters>3180</Characters>
  <Lines>26</Lines>
  <Paragraphs>7</Paragraphs>
  <TotalTime>67</TotalTime>
  <ScaleCrop>false</ScaleCrop>
  <LinksUpToDate>false</LinksUpToDate>
  <CharactersWithSpaces>3730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2024-10-12T18:07:00Z</dcterms:created>
  <dc:creator>Microsoft</dc:creator>
  <dc:description>&lt;config cover="true" show_menu="true" version="1.0.0" doctype="SDKXY"&gt;_x000d_
&lt;/config&gt;</dc:description>
  <cp:lastModifiedBy>administrator</cp:lastModifiedBy>
  <cp:lastPrinted>2020-08-31T02:00:00Z</cp:lastPrinted>
  <dcterms:modified xsi:type="dcterms:W3CDTF">2025-03-05T09:16:39Z</dcterms:modified>
  <dc:title>地方标准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2052-11.8.2.11625</vt:lpwstr>
  </property>
  <property fmtid="{D5CDD505-2E9C-101B-9397-08002B2CF9AE}" pid="15" name="ICV">
    <vt:lpwstr>74E2ACF1EBE3287C22660C6773E8F4E1</vt:lpwstr>
  </property>
</Properties>
</file>