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31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4107</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新乡市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41</w:t>
      </w:r>
      <w:r>
        <w:rPr>
          <w:rFonts w:hint="eastAsia"/>
        </w:rPr>
        <w:t>07</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     </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XXXX</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int="eastAsia" w:hAnsi="黑体"/>
        </w:rPr>
        <w:t>代替DB4107/T</w:t>
      </w:r>
      <w:r>
        <w:rPr>
          <w:rFonts w:hAnsi="黑体"/>
        </w:rPr>
        <w:t xml:space="preserve"> </w:t>
      </w:r>
      <w:r>
        <w:rPr>
          <w:rFonts w:hint="eastAsia" w:hAnsi="黑体"/>
        </w:rPr>
        <w:t>478-2021</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大白菜生产技术规程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2025</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2025</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新乡市市场监督管理局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">
                <v:fill on="f" focussize="0,0"/>
                <v:stroke color="#000000" joinstyle="round"/>
                <v:imagedata o:title=""/>
                <o:lock v:ext="edit" aspectratio="f"/>
                <w10:anchorlock/>
              </v:line>
            </w:pict>
          </mc:Fallback>
        </mc:AlternateContent>
      </w:r>
    </w:p>
    <w:p>
      <w:pPr>
        <w:pStyle w:val="89"/>
        <w:spacing w:before="900" w:after="468"/>
      </w:pPr>
      <w:bookmarkStart w:id="21" w:name="_Toc112769675"/>
      <w:bookmarkStart w:id="22" w:name="_Toc179467606"/>
      <w:bookmarkStart w:id="23" w:name="BookMark2"/>
      <w:r>
        <w:rPr>
          <w:spacing w:val="320"/>
        </w:rPr>
        <w:t>前</w:t>
      </w:r>
      <w:r>
        <w:t>言</w:t>
      </w:r>
      <w:bookmarkEnd w:id="21"/>
      <w:bookmarkEnd w:id="22"/>
    </w:p>
    <w:p>
      <w:pPr>
        <w:pStyle w:val="56"/>
        <w:ind w:firstLine="420"/>
        <w:rPr>
          <w:rFonts w:ascii="Times New Roman"/>
        </w:rPr>
      </w:pPr>
      <w:r>
        <w:rPr>
          <w:rFonts w:ascii="Times New Roman"/>
        </w:rPr>
        <w:t>本文件按照GB/T 1.1—2020《标准化工作导则 第1部分：标准化文件的结构和起草规则》的规定起草。</w:t>
      </w:r>
    </w:p>
    <w:p>
      <w:pPr>
        <w:widowControl/>
        <w:spacing w:line="240" w:lineRule="auto"/>
        <w:ind w:firstLine="420" w:firstLineChars="200"/>
        <w:jc w:val="left"/>
        <w:rPr>
          <w:rFonts w:ascii="Times New Roman" w:hAnsi="Times New Roman"/>
          <w:kern w:val="0"/>
          <w:szCs w:val="20"/>
        </w:rPr>
      </w:pPr>
      <w:r>
        <w:rPr>
          <w:rFonts w:ascii="Times New Roman" w:hAnsi="Times New Roman"/>
          <w:kern w:val="0"/>
          <w:szCs w:val="20"/>
        </w:rPr>
        <w:t>本文件替代DB4107/T 478—2021《大白菜生产技术规程》，与DB4107/T 478—2021相比，除结构调整和编辑性改动外，主要技术</w:t>
      </w:r>
      <w:r>
        <w:rPr>
          <w:rFonts w:hint="eastAsia" w:ascii="Times New Roman" w:hAnsi="Times New Roman"/>
          <w:kern w:val="0"/>
          <w:szCs w:val="20"/>
        </w:rPr>
        <w:t>变化</w:t>
      </w:r>
      <w:r>
        <w:rPr>
          <w:rFonts w:ascii="Times New Roman" w:hAnsi="Times New Roman"/>
          <w:kern w:val="0"/>
          <w:szCs w:val="20"/>
        </w:rPr>
        <w:t>如下：</w:t>
      </w:r>
    </w:p>
    <w:p>
      <w:pPr>
        <w:pStyle w:val="174"/>
      </w:pPr>
      <w:r>
        <w:t>删除了</w:t>
      </w:r>
      <w:r>
        <w:rPr>
          <w:rFonts w:hint="eastAsia"/>
        </w:rPr>
        <w:t>“</w:t>
      </w:r>
      <w:r>
        <w:t>夏季大白菜</w:t>
      </w:r>
      <w:r>
        <w:rPr>
          <w:rFonts w:hint="eastAsia"/>
        </w:rPr>
        <w:t>”</w:t>
      </w:r>
      <w:r>
        <w:t>播种日期（见2021版5.2）；</w:t>
      </w:r>
    </w:p>
    <w:p>
      <w:pPr>
        <w:pStyle w:val="174"/>
      </w:pPr>
      <w:r>
        <w:t>将</w:t>
      </w:r>
      <w:r>
        <w:rPr>
          <w:rFonts w:hint="eastAsia"/>
        </w:rPr>
        <w:t>“</w:t>
      </w:r>
      <w:r>
        <w:t>秋冬大白菜</w:t>
      </w:r>
      <w:r>
        <w:rPr>
          <w:rFonts w:hint="eastAsia"/>
        </w:rPr>
        <w:t>”</w:t>
      </w:r>
      <w:r>
        <w:t>的内容进行了修改</w:t>
      </w:r>
      <w:r>
        <w:rPr>
          <w:color w:val="000000"/>
          <w:lang w:bidi="ar"/>
        </w:rPr>
        <w:t>（</w:t>
      </w:r>
      <w:r>
        <w:rPr>
          <w:rFonts w:hint="eastAsia"/>
          <w:color w:val="000000"/>
          <w:lang w:bidi="ar"/>
        </w:rPr>
        <w:t>见5.3，</w:t>
      </w:r>
      <w:r>
        <w:t>2021版</w:t>
      </w:r>
      <w:r>
        <w:rPr>
          <w:rFonts w:hint="eastAsia"/>
        </w:rPr>
        <w:t>的</w:t>
      </w:r>
      <w:r>
        <w:rPr>
          <w:color w:val="000000"/>
          <w:lang w:bidi="ar"/>
        </w:rPr>
        <w:t>5.4）；</w:t>
      </w:r>
    </w:p>
    <w:p>
      <w:pPr>
        <w:pStyle w:val="174"/>
      </w:pPr>
      <w:r>
        <w:t>删除了</w:t>
      </w:r>
      <w:r>
        <w:rPr>
          <w:rFonts w:hint="eastAsia"/>
        </w:rPr>
        <w:t>“</w:t>
      </w:r>
      <w:r>
        <w:t>主要品种为新乡小包23</w:t>
      </w:r>
      <w:r>
        <w:rPr>
          <w:rFonts w:hint="eastAsia"/>
        </w:rPr>
        <w:t>”</w:t>
      </w:r>
      <w:r>
        <w:t>（见6.1</w:t>
      </w:r>
      <w:r>
        <w:rPr>
          <w:rFonts w:hint="eastAsia"/>
        </w:rPr>
        <w:t>，</w:t>
      </w:r>
      <w:r>
        <w:t>2021版</w:t>
      </w:r>
      <w:r>
        <w:rPr>
          <w:rFonts w:hint="eastAsia"/>
        </w:rPr>
        <w:t>的</w:t>
      </w:r>
      <w:r>
        <w:t>6.</w:t>
      </w:r>
      <w:r>
        <w:rPr>
          <w:rFonts w:hint="eastAsia"/>
        </w:rPr>
        <w:t>1</w:t>
      </w:r>
      <w:r>
        <w:t>）；</w:t>
      </w:r>
    </w:p>
    <w:p>
      <w:pPr>
        <w:pStyle w:val="174"/>
      </w:pPr>
      <w:r>
        <w:t>将“贵龙五号、巨龙抗热先锋”改为</w:t>
      </w:r>
      <w:r>
        <w:rPr>
          <w:rFonts w:hint="eastAsia"/>
        </w:rPr>
        <w:t>“</w:t>
      </w:r>
      <w:r>
        <w:t>豫夏1号、夏秋王子</w:t>
      </w:r>
      <w:r>
        <w:rPr>
          <w:rFonts w:hint="eastAsia"/>
        </w:rPr>
        <w:t>”</w:t>
      </w:r>
      <w:r>
        <w:t>（</w:t>
      </w:r>
      <w:r>
        <w:rPr>
          <w:rFonts w:hint="eastAsia"/>
        </w:rPr>
        <w:t>见6.2，</w:t>
      </w:r>
      <w:r>
        <w:t>2021版</w:t>
      </w:r>
      <w:r>
        <w:rPr>
          <w:rFonts w:hint="eastAsia"/>
        </w:rPr>
        <w:t>的</w:t>
      </w:r>
      <w:r>
        <w:t>6.3）；</w:t>
      </w:r>
    </w:p>
    <w:p>
      <w:pPr>
        <w:pStyle w:val="174"/>
      </w:pPr>
      <w:r>
        <w:t>将“秋冬大白菜品种选择”进行了修改（见</w:t>
      </w:r>
      <w:r>
        <w:rPr>
          <w:rFonts w:hint="eastAsia"/>
        </w:rPr>
        <w:t>6.3，</w:t>
      </w:r>
      <w:r>
        <w:t>2021版</w:t>
      </w:r>
      <w:r>
        <w:rPr>
          <w:rFonts w:hint="eastAsia"/>
        </w:rPr>
        <w:t>的</w:t>
      </w:r>
      <w:r>
        <w:t>6.4）；</w:t>
      </w:r>
    </w:p>
    <w:p>
      <w:pPr>
        <w:pStyle w:val="174"/>
      </w:pPr>
      <w:r>
        <w:t>将“栽培密度”</w:t>
      </w:r>
      <w:r>
        <w:rPr>
          <w:rFonts w:hint="eastAsia"/>
        </w:rPr>
        <w:t>内容</w:t>
      </w:r>
      <w:r>
        <w:t>进行了修改（见7.2）；</w:t>
      </w:r>
    </w:p>
    <w:p>
      <w:pPr>
        <w:pStyle w:val="174"/>
      </w:pPr>
      <w:r>
        <w:rPr>
          <w:rFonts w:hint="eastAsia"/>
        </w:rPr>
        <w:t>将“播种或育苗”内容进行了修改，即</w:t>
      </w:r>
      <w:r>
        <w:t>将“育苗移栽”改为“育苗”，将</w:t>
      </w:r>
      <w:r>
        <w:rPr>
          <w:rFonts w:hint="eastAsia"/>
        </w:rPr>
        <w:t>“</w:t>
      </w:r>
      <w:r>
        <w:t>用种量</w:t>
      </w:r>
      <w:r>
        <w:rPr>
          <w:color w:val="000000"/>
          <w:szCs w:val="21"/>
          <w:lang w:bidi="ar"/>
        </w:rPr>
        <w:t>50 g/667 m</w:t>
      </w:r>
      <w:r>
        <w:rPr>
          <w:color w:val="000000"/>
          <w:szCs w:val="21"/>
          <w:vertAlign w:val="superscript"/>
          <w:lang w:bidi="ar"/>
        </w:rPr>
        <w:t>2</w:t>
      </w:r>
      <w:r>
        <w:rPr>
          <w:color w:val="000000"/>
          <w:szCs w:val="21"/>
          <w:lang w:bidi="ar"/>
        </w:rPr>
        <w:t>～75 g/667 m</w:t>
      </w:r>
      <w:r>
        <w:rPr>
          <w:color w:val="000000"/>
          <w:szCs w:val="21"/>
          <w:vertAlign w:val="superscript"/>
          <w:lang w:bidi="ar"/>
        </w:rPr>
        <w:t>2</w:t>
      </w:r>
      <w:r>
        <w:rPr>
          <w:rFonts w:hint="eastAsia"/>
          <w:color w:val="000000"/>
          <w:szCs w:val="21"/>
          <w:lang w:bidi="ar"/>
        </w:rPr>
        <w:t>”</w:t>
      </w:r>
      <w:r>
        <w:t>改为</w:t>
      </w:r>
      <w:r>
        <w:rPr>
          <w:rFonts w:hint="eastAsia"/>
        </w:rPr>
        <w:t>“</w:t>
      </w:r>
      <w:r>
        <w:t>用种量</w:t>
      </w:r>
      <w:r>
        <w:rPr>
          <w:color w:val="000000"/>
          <w:szCs w:val="21"/>
          <w:lang w:bidi="ar"/>
        </w:rPr>
        <w:t>20 g/667 m</w:t>
      </w:r>
      <w:r>
        <w:rPr>
          <w:color w:val="000000"/>
          <w:szCs w:val="21"/>
          <w:vertAlign w:val="superscript"/>
          <w:lang w:bidi="ar"/>
        </w:rPr>
        <w:t>2</w:t>
      </w:r>
      <w:r>
        <w:rPr>
          <w:color w:val="000000"/>
          <w:szCs w:val="21"/>
          <w:lang w:bidi="ar"/>
        </w:rPr>
        <w:t>～50 g/667 m</w:t>
      </w:r>
      <w:r>
        <w:rPr>
          <w:color w:val="000000"/>
          <w:szCs w:val="21"/>
          <w:vertAlign w:val="superscript"/>
          <w:lang w:bidi="ar"/>
        </w:rPr>
        <w:t>2</w:t>
      </w:r>
      <w:r>
        <w:rPr>
          <w:rFonts w:hint="eastAsia"/>
        </w:rPr>
        <w:t>”</w:t>
      </w:r>
      <w:r>
        <w:rPr>
          <w:color w:val="000000"/>
          <w:szCs w:val="21"/>
          <w:lang w:bidi="ar"/>
        </w:rPr>
        <w:t>；</w:t>
      </w:r>
      <w:r>
        <w:t>删除了</w:t>
      </w:r>
      <w:r>
        <w:rPr>
          <w:rFonts w:hint="eastAsia"/>
        </w:rPr>
        <w:t>“</w:t>
      </w:r>
      <w:r>
        <w:t>苗期管理</w:t>
      </w:r>
      <w:r>
        <w:rPr>
          <w:rFonts w:hint="eastAsia"/>
        </w:rPr>
        <w:t>”；</w:t>
      </w:r>
      <w:r>
        <w:t>将</w:t>
      </w:r>
      <w:r>
        <w:rPr>
          <w:rFonts w:hint="eastAsia"/>
        </w:rPr>
        <w:t>“</w:t>
      </w:r>
      <w:r>
        <w:t>夏季</w:t>
      </w:r>
      <w:r>
        <w:rPr>
          <w:rFonts w:hint="eastAsia"/>
        </w:rPr>
        <w:t>”</w:t>
      </w:r>
      <w:r>
        <w:t>改为</w:t>
      </w:r>
      <w:r>
        <w:rPr>
          <w:rFonts w:hint="eastAsia"/>
        </w:rPr>
        <w:t>“</w:t>
      </w:r>
      <w:r>
        <w:t>早秋</w:t>
      </w:r>
      <w:r>
        <w:rPr>
          <w:rFonts w:hint="eastAsia"/>
        </w:rPr>
        <w:t>”</w:t>
      </w:r>
      <w:r>
        <w:t>（见7.3）</w:t>
      </w:r>
      <w:r>
        <w:rPr>
          <w:rFonts w:hint="eastAsia"/>
        </w:rPr>
        <w:t>；</w:t>
      </w:r>
    </w:p>
    <w:p>
      <w:pPr>
        <w:pStyle w:val="174"/>
      </w:pPr>
      <w:r>
        <w:rPr>
          <w:rFonts w:hint="eastAsia"/>
        </w:rPr>
        <w:t>在定植中，增加了机器定植对苗龄、大小及整地要求（见7.4）；</w:t>
      </w:r>
    </w:p>
    <w:p>
      <w:pPr>
        <w:pStyle w:val="174"/>
      </w:pPr>
      <w:r>
        <w:t>将“田间管理”重新进行了编辑，删除了“中、小棚栽培管理和膜下直播栽培管理”、“夏季大白菜管理”，添加了“中耕、除草”（见7.5， 2021版的7.4）</w:t>
      </w:r>
      <w:r>
        <w:rPr>
          <w:rFonts w:hint="eastAsia"/>
        </w:rPr>
        <w:t>；</w:t>
      </w:r>
    </w:p>
    <w:p>
      <w:pPr>
        <w:pStyle w:val="174"/>
      </w:pPr>
      <w:r>
        <w:t>将</w:t>
      </w:r>
      <w:r>
        <w:rPr>
          <w:rFonts w:hint="eastAsia"/>
        </w:rPr>
        <w:t>“</w:t>
      </w:r>
      <w:r>
        <w:t>病虫害防治</w:t>
      </w:r>
      <w:r>
        <w:rPr>
          <w:rFonts w:hint="eastAsia"/>
        </w:rPr>
        <w:t>”和“</w:t>
      </w:r>
      <w:r>
        <w:t>采收</w:t>
      </w:r>
      <w:r>
        <w:rPr>
          <w:rFonts w:hint="eastAsia"/>
        </w:rPr>
        <w:t>”</w:t>
      </w:r>
      <w:r>
        <w:t>内容重新进行了编辑（见第8章、第9章）</w:t>
      </w:r>
      <w:r>
        <w:rPr>
          <w:rFonts w:hint="eastAsia"/>
        </w:rPr>
        <w:t>；</w:t>
      </w:r>
    </w:p>
    <w:p>
      <w:pPr>
        <w:pStyle w:val="174"/>
      </w:pPr>
      <w:r>
        <w:t>删除了</w:t>
      </w:r>
      <w:r>
        <w:rPr>
          <w:rFonts w:hint="eastAsia"/>
        </w:rPr>
        <w:t>“</w:t>
      </w:r>
      <w:r>
        <w:t>包装、贮藏及运输</w:t>
      </w:r>
      <w:r>
        <w:rPr>
          <w:rFonts w:hint="eastAsia"/>
        </w:rPr>
        <w:t>”</w:t>
      </w:r>
      <w:r>
        <w:t>的内容（见2021版第10章）</w:t>
      </w:r>
      <w:r>
        <w:rPr>
          <w:rFonts w:hint="eastAsia"/>
        </w:rPr>
        <w:t>；</w:t>
      </w:r>
    </w:p>
    <w:p>
      <w:pPr>
        <w:pStyle w:val="174"/>
      </w:pPr>
      <w:r>
        <w:rPr>
          <w:rFonts w:hint="eastAsia"/>
        </w:rPr>
        <w:t>将“大白菜栽培明白纸”改为“大白菜生产主要病虫害及部分登记农药使用方法”（见附录A，2021版附录A）</w:t>
      </w:r>
    </w:p>
    <w:p>
      <w:pPr>
        <w:pStyle w:val="56"/>
        <w:ind w:firstLine="420"/>
        <w:rPr>
          <w:rFonts w:ascii="Times New Roman"/>
        </w:rPr>
      </w:pPr>
      <w:r>
        <w:rPr>
          <w:rFonts w:hint="eastAsia" w:ascii="Times New Roman"/>
        </w:rPr>
        <w:t>请注意本文件的某些内容可能涉及专利。本文件的发布机构不承担识别专利的责任。</w:t>
      </w:r>
    </w:p>
    <w:p>
      <w:pPr>
        <w:pStyle w:val="56"/>
        <w:ind w:firstLine="420"/>
        <w:rPr>
          <w:rFonts w:ascii="Times New Roman"/>
        </w:rPr>
      </w:pPr>
      <w:r>
        <w:rPr>
          <w:rFonts w:ascii="Times New Roman"/>
        </w:rPr>
        <w:t>本文件由新乡市农业农村局提出并归口。</w:t>
      </w:r>
    </w:p>
    <w:p>
      <w:pPr>
        <w:pStyle w:val="56"/>
        <w:ind w:firstLine="420"/>
        <w:rPr>
          <w:rFonts w:ascii="Times New Roman"/>
        </w:rPr>
      </w:pPr>
      <w:r>
        <w:rPr>
          <w:rFonts w:ascii="Times New Roman"/>
        </w:rPr>
        <w:t>本文件起草单位：</w:t>
      </w:r>
      <w:r>
        <w:rPr>
          <w:rFonts w:hint="eastAsia" w:ascii="Times New Roman"/>
        </w:rPr>
        <w:t>新乡市农业科学院、获嘉县农业农村局、平原示范区农业农村局、新乡市种业发展服务中心、新乡市农产品质量安全与绿色食品发展中心。</w:t>
      </w:r>
    </w:p>
    <w:p>
      <w:pPr>
        <w:pStyle w:val="56"/>
        <w:ind w:firstLine="420"/>
        <w:rPr>
          <w:rFonts w:ascii="Times New Roman"/>
        </w:rPr>
      </w:pPr>
      <w:r>
        <w:rPr>
          <w:rFonts w:ascii="Times New Roman"/>
        </w:rPr>
        <w:t>本文件主要起草人：</w:t>
      </w:r>
      <w:r>
        <w:rPr>
          <w:rFonts w:hint="eastAsia" w:ascii="Times New Roman"/>
        </w:rPr>
        <w:t>原让花、肖艳、王晓玲、徐世静、常怀成、原静云、冯莉、朱利萍、师占波、张大明、张清军、刘杰。</w:t>
      </w:r>
    </w:p>
    <w:p>
      <w:pPr>
        <w:pStyle w:val="56"/>
        <w:ind w:firstLine="420"/>
        <w:rPr>
          <w:highlight w:val="yellow"/>
        </w:rPr>
      </w:pPr>
      <w:r>
        <w:rPr>
          <w:rFonts w:hint="eastAsia"/>
          <w:highlight w:val="yellow"/>
        </w:rPr>
        <w:t>本文件于2021年首次发布，本次为第一次修订。</w:t>
      </w:r>
    </w:p>
    <w:p>
      <w:pPr>
        <w:pStyle w:val="56"/>
        <w:ind w:firstLine="420"/>
      </w:pPr>
    </w:p>
    <w:p>
      <w:pPr>
        <w:pStyle w:val="56"/>
        <w:ind w:firstLine="420"/>
      </w:pPr>
    </w:p>
    <w:p>
      <w:pPr>
        <w:pStyle w:val="56"/>
        <w:ind w:firstLine="420"/>
        <w:sectPr>
          <w:headerReference r:id="rId11" w:type="default"/>
          <w:footerReference r:id="rId12" w:type="default"/>
          <w:pgSz w:w="11906" w:h="16838"/>
          <w:pgMar w:top="1928"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24A15CCD021541148617CDB320DB720A"/>
        </w:placeholder>
      </w:sdtPr>
      <w:sdtContent>
        <w:p>
          <w:pPr>
            <w:pStyle w:val="177"/>
            <w:spacing w:before="312" w:beforeLines="100" w:after="686" w:afterLines="220"/>
          </w:pPr>
          <w:bookmarkStart w:id="25" w:name="NEW_STAND_NAME"/>
          <w:r>
            <w:rPr>
              <w:rFonts w:hint="eastAsia"/>
            </w:rPr>
            <w:t>大白菜生产技术规程</w:t>
          </w:r>
        </w:p>
      </w:sdtContent>
    </w:sdt>
    <w:bookmarkEnd w:id="25"/>
    <w:p>
      <w:pPr>
        <w:pStyle w:val="104"/>
        <w:spacing w:before="312" w:after="312"/>
      </w:pPr>
      <w:bookmarkStart w:id="26" w:name="_Toc26986530"/>
      <w:bookmarkStart w:id="27" w:name="_Toc17233325"/>
      <w:bookmarkStart w:id="28" w:name="_Toc24884211"/>
      <w:bookmarkStart w:id="29" w:name="_Toc26718930"/>
      <w:bookmarkStart w:id="30" w:name="_Toc26648465"/>
      <w:bookmarkStart w:id="31" w:name="_Toc112769676"/>
      <w:bookmarkStart w:id="32" w:name="_Toc26986771"/>
      <w:bookmarkStart w:id="33" w:name="_Toc17233333"/>
      <w:bookmarkStart w:id="34" w:name="_Toc179467607"/>
      <w:bookmarkStart w:id="35" w:name="_Toc97191423"/>
      <w:bookmarkStart w:id="36" w:name="_Toc24884218"/>
      <w:r>
        <w:rPr>
          <w:rFonts w:hint="eastAsia"/>
        </w:rPr>
        <w:t>范围</w:t>
      </w:r>
      <w:bookmarkEnd w:id="26"/>
      <w:bookmarkEnd w:id="27"/>
      <w:bookmarkEnd w:id="28"/>
      <w:bookmarkEnd w:id="29"/>
      <w:bookmarkEnd w:id="30"/>
      <w:bookmarkEnd w:id="31"/>
      <w:bookmarkEnd w:id="32"/>
      <w:bookmarkEnd w:id="33"/>
      <w:bookmarkEnd w:id="34"/>
      <w:bookmarkEnd w:id="35"/>
      <w:bookmarkEnd w:id="36"/>
    </w:p>
    <w:p>
      <w:pPr>
        <w:pStyle w:val="56"/>
        <w:ind w:firstLine="420"/>
      </w:pPr>
      <w:bookmarkStart w:id="37" w:name="_Toc17233334"/>
      <w:bookmarkStart w:id="38" w:name="_Toc26648466"/>
      <w:bookmarkStart w:id="39" w:name="_Toc17233326"/>
      <w:bookmarkStart w:id="40" w:name="_Toc24884212"/>
      <w:bookmarkStart w:id="41" w:name="_Toc24884219"/>
      <w:r>
        <w:rPr>
          <w:rFonts w:hint="eastAsia"/>
        </w:rPr>
        <w:t>本文件规定了新乡市大白菜生产的产地环境、播期、品种选择、栽培管理、病虫害防治、采收等环节要求。</w:t>
      </w:r>
    </w:p>
    <w:p>
      <w:pPr>
        <w:pStyle w:val="56"/>
        <w:ind w:firstLine="420"/>
      </w:pPr>
      <w:r>
        <w:rPr>
          <w:rFonts w:hint="eastAsia"/>
        </w:rPr>
        <w:t>本文件适用于新乡市大白菜生产。</w:t>
      </w:r>
    </w:p>
    <w:p>
      <w:pPr>
        <w:pStyle w:val="104"/>
        <w:spacing w:before="312" w:after="312"/>
      </w:pPr>
      <w:bookmarkStart w:id="42" w:name="_Toc26986772"/>
      <w:bookmarkStart w:id="43" w:name="_Toc112769677"/>
      <w:bookmarkStart w:id="44" w:name="_Toc179467608"/>
      <w:bookmarkStart w:id="45" w:name="_Toc26986531"/>
      <w:bookmarkStart w:id="46" w:name="_Toc26718931"/>
      <w:bookmarkStart w:id="47" w:name="_Toc97191424"/>
      <w:r>
        <w:rPr>
          <w:rFonts w:hint="eastAsia"/>
        </w:rPr>
        <w:t>规范性引用文件</w:t>
      </w:r>
      <w:bookmarkEnd w:id="37"/>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4E9726AD2C3A4995BEB25EA41BCD1D1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  5084  农田灌溉水质标准</w:t>
      </w:r>
    </w:p>
    <w:p>
      <w:pPr>
        <w:pStyle w:val="56"/>
        <w:ind w:firstLine="420"/>
      </w:pPr>
      <w:r>
        <w:rPr>
          <w:rFonts w:hint="eastAsia"/>
        </w:rPr>
        <w:t>GB  16715.2  瓜菜作物种子 第2部分:  白菜类</w:t>
      </w:r>
    </w:p>
    <w:p>
      <w:pPr>
        <w:pStyle w:val="56"/>
        <w:ind w:firstLine="420"/>
      </w:pPr>
      <w:r>
        <w:rPr>
          <w:rFonts w:hint="eastAsia"/>
        </w:rPr>
        <w:t>GB/T  8321  (所有部分)  农药合理使用准则</w:t>
      </w:r>
    </w:p>
    <w:p>
      <w:pPr>
        <w:pStyle w:val="56"/>
        <w:ind w:firstLine="420"/>
        <w:rPr>
          <w:rFonts w:hAnsi="宋体" w:cs="宋体"/>
          <w:szCs w:val="21"/>
        </w:rPr>
      </w:pPr>
      <w:r>
        <w:rPr>
          <w:rFonts w:hint="eastAsia" w:hAnsi="宋体" w:cs="宋体"/>
          <w:szCs w:val="21"/>
        </w:rPr>
        <w:t>NY/T  391  绿色食品  产地环境种植条件</w:t>
      </w:r>
    </w:p>
    <w:p>
      <w:pPr>
        <w:pStyle w:val="56"/>
        <w:ind w:firstLine="420"/>
      </w:pPr>
      <w:r>
        <w:rPr>
          <w:rFonts w:hint="eastAsia"/>
        </w:rPr>
        <w:t>NY/T  496  肥料合理使用准则  通则</w:t>
      </w:r>
    </w:p>
    <w:p>
      <w:pPr>
        <w:pStyle w:val="56"/>
        <w:ind w:firstLine="420"/>
      </w:pPr>
      <w:r>
        <w:rPr>
          <w:rFonts w:hint="eastAsia"/>
        </w:rPr>
        <w:t>NY/T  1276  农药安全使用规范  总则</w:t>
      </w:r>
    </w:p>
    <w:p>
      <w:pPr>
        <w:pStyle w:val="104"/>
        <w:spacing w:before="312" w:after="312"/>
        <w:rPr>
          <w:szCs w:val="21"/>
        </w:rPr>
      </w:pPr>
      <w:bookmarkStart w:id="48" w:name="_Toc179467609"/>
      <w:r>
        <w:rPr>
          <w:rFonts w:hint="eastAsia"/>
          <w:szCs w:val="21"/>
        </w:rPr>
        <w:t>产地环境</w:t>
      </w:r>
      <w:bookmarkEnd w:id="48"/>
    </w:p>
    <w:p>
      <w:pPr>
        <w:pStyle w:val="234"/>
        <w:rPr>
          <w:rFonts w:hAnsi="宋体" w:cs="宋体"/>
          <w:color w:val="C00000"/>
          <w:szCs w:val="21"/>
        </w:rPr>
      </w:pPr>
      <w:r>
        <w:rPr>
          <w:rFonts w:hint="eastAsia"/>
        </w:rPr>
        <w:t>应选择地势平坦、排灌方便、肥沃松软且富含有机质的壤土类地块，土壤pH值6.0～7.5。前茬以葱蒜类作物为最好，其次是瓜类和茄果类作物，应避免与白菜类作物连作。</w:t>
      </w:r>
      <w:r>
        <w:rPr>
          <w:rFonts w:hint="eastAsia" w:hAnsi="宋体" w:cs="宋体"/>
          <w:color w:val="000000"/>
          <w:szCs w:val="21"/>
        </w:rPr>
        <w:t>种植基地的土壤、灌溉水、大</w:t>
      </w:r>
      <w:r>
        <w:rPr>
          <w:rFonts w:hint="eastAsia" w:hAnsi="宋体" w:cs="宋体"/>
          <w:szCs w:val="21"/>
        </w:rPr>
        <w:t>气等环境条件应符合GB  5084和</w:t>
      </w:r>
      <w:r>
        <w:rPr>
          <w:rFonts w:hint="eastAsia"/>
        </w:rPr>
        <w:t>NY/T  391</w:t>
      </w:r>
      <w:r>
        <w:rPr>
          <w:rFonts w:hint="eastAsia" w:hAnsi="宋体" w:cs="宋体"/>
          <w:szCs w:val="21"/>
        </w:rPr>
        <w:t>的规定。</w:t>
      </w:r>
    </w:p>
    <w:p>
      <w:pPr>
        <w:pStyle w:val="104"/>
        <w:spacing w:before="312" w:after="312"/>
        <w:rPr>
          <w:szCs w:val="21"/>
        </w:rPr>
      </w:pPr>
      <w:bookmarkStart w:id="49" w:name="_Toc179467610"/>
      <w:r>
        <w:rPr>
          <w:rFonts w:hint="eastAsia"/>
          <w:szCs w:val="21"/>
        </w:rPr>
        <w:t>播期</w:t>
      </w:r>
      <w:bookmarkEnd w:id="49"/>
    </w:p>
    <w:p>
      <w:pPr>
        <w:pStyle w:val="105"/>
        <w:spacing w:before="156" w:after="156"/>
      </w:pPr>
      <w:r>
        <w:rPr>
          <w:rFonts w:hint="eastAsia"/>
        </w:rPr>
        <w:t>春季大白菜</w:t>
      </w:r>
    </w:p>
    <w:p>
      <w:pPr>
        <w:pStyle w:val="56"/>
        <w:ind w:firstLine="420"/>
      </w:pPr>
      <w:r>
        <w:rPr>
          <w:rFonts w:hint="eastAsia"/>
        </w:rPr>
        <w:t>2月中下旬育苗，3月中下旬定植于中、小拱棚；3月上中旬育苗，3月下旬至清明前后地膜覆盖定植于大田；3月5日～3月15日进行膜下播种；或4月2日～4月5日露地播种。</w:t>
      </w:r>
    </w:p>
    <w:p>
      <w:pPr>
        <w:pStyle w:val="105"/>
        <w:spacing w:before="156" w:after="156"/>
      </w:pPr>
      <w:r>
        <w:rPr>
          <w:rFonts w:hint="eastAsia"/>
        </w:rPr>
        <w:t>早秋大白菜</w:t>
      </w:r>
    </w:p>
    <w:p>
      <w:pPr>
        <w:pStyle w:val="56"/>
        <w:ind w:firstLine="420"/>
      </w:pPr>
      <w:r>
        <w:rPr>
          <w:rFonts w:hint="eastAsia"/>
        </w:rPr>
        <w:t>一般于7月下旬至8月上旬播种或育苗，9月下旬至10月上旬收获。</w:t>
      </w:r>
    </w:p>
    <w:p>
      <w:pPr>
        <w:pStyle w:val="105"/>
        <w:spacing w:before="156" w:after="156"/>
      </w:pPr>
      <w:r>
        <w:rPr>
          <w:rFonts w:hint="eastAsia"/>
        </w:rPr>
        <w:t>秋冬大白菜</w:t>
      </w:r>
    </w:p>
    <w:p>
      <w:pPr>
        <w:pStyle w:val="56"/>
        <w:ind w:firstLine="420"/>
      </w:pPr>
      <w:r>
        <w:rPr>
          <w:rFonts w:hint="eastAsia"/>
        </w:rPr>
        <w:t>适播期为8月18日～9月1日，为了减少用药次数，在保证大白菜充分成熟的前提下，播种期内应尽量推迟播种时期。</w:t>
      </w:r>
    </w:p>
    <w:p>
      <w:pPr>
        <w:pStyle w:val="104"/>
        <w:spacing w:before="312" w:after="312"/>
        <w:rPr>
          <w:szCs w:val="21"/>
        </w:rPr>
      </w:pPr>
      <w:bookmarkStart w:id="50" w:name="_Toc179467611"/>
      <w:r>
        <w:rPr>
          <w:rFonts w:hint="eastAsia"/>
          <w:szCs w:val="21"/>
        </w:rPr>
        <w:t>品种选择</w:t>
      </w:r>
      <w:bookmarkEnd w:id="50"/>
    </w:p>
    <w:p>
      <w:pPr>
        <w:pStyle w:val="105"/>
        <w:spacing w:before="156" w:after="156"/>
      </w:pPr>
      <w:r>
        <w:rPr>
          <w:rFonts w:hint="eastAsia"/>
        </w:rPr>
        <w:t>春季大白菜</w:t>
      </w:r>
    </w:p>
    <w:p>
      <w:pPr>
        <w:pStyle w:val="56"/>
        <w:ind w:firstLine="420"/>
      </w:pPr>
      <w:r>
        <w:rPr>
          <w:rFonts w:hint="eastAsia"/>
        </w:rPr>
        <w:t>春播大白菜属于反季节栽培。应选择生长期在70 d以下，前期耐低温、耐抽薹，后期耐热、抗病、高产稳产和商品性状好的品种。如：新乡</w:t>
      </w:r>
      <w:r>
        <w:t>小包23、</w:t>
      </w:r>
      <w:r>
        <w:rPr>
          <w:rFonts w:hint="eastAsia"/>
        </w:rPr>
        <w:t>新科翠玉、新科娃菜一号以及适合当地种植的品种等。</w:t>
      </w:r>
    </w:p>
    <w:p>
      <w:pPr>
        <w:pStyle w:val="105"/>
        <w:spacing w:before="156" w:after="156"/>
      </w:pPr>
      <w:r>
        <w:rPr>
          <w:rFonts w:hint="eastAsia"/>
        </w:rPr>
        <w:t>早秋大白菜</w:t>
      </w:r>
    </w:p>
    <w:p>
      <w:pPr>
        <w:pStyle w:val="56"/>
        <w:ind w:firstLine="420"/>
      </w:pPr>
      <w:r>
        <w:rPr>
          <w:rFonts w:hint="eastAsia"/>
        </w:rPr>
        <w:t>应选择早熟、耐热、抗病、高产、优质、结球性好和商品性状优良的大白菜品种，如：新早58、新早59、豫夏1号、夏秋王子等。</w:t>
      </w:r>
    </w:p>
    <w:p>
      <w:pPr>
        <w:pStyle w:val="105"/>
        <w:spacing w:before="156" w:after="156"/>
      </w:pPr>
      <w:r>
        <w:rPr>
          <w:rFonts w:hint="eastAsia"/>
        </w:rPr>
        <w:t>秋冬大白菜</w:t>
      </w:r>
    </w:p>
    <w:p>
      <w:pPr>
        <w:pStyle w:val="56"/>
        <w:ind w:firstLine="420"/>
      </w:pPr>
      <w:r>
        <w:rPr>
          <w:rFonts w:hint="eastAsia"/>
        </w:rPr>
        <w:t>应选择抗病、丰产、优质并适合当地种植的品种，</w:t>
      </w:r>
      <w:r>
        <w:t>如</w:t>
      </w:r>
      <w:r>
        <w:rPr>
          <w:rFonts w:hint="eastAsia"/>
        </w:rPr>
        <w:t>新乡</w:t>
      </w:r>
      <w:r>
        <w:t>小包23、</w:t>
      </w:r>
      <w:r>
        <w:rPr>
          <w:rFonts w:hint="eastAsia"/>
        </w:rPr>
        <w:t>新科小包26、东京868</w:t>
      </w:r>
      <w:r>
        <w:t>等。</w:t>
      </w:r>
    </w:p>
    <w:p>
      <w:pPr>
        <w:pStyle w:val="105"/>
        <w:spacing w:before="156" w:after="156"/>
      </w:pPr>
      <w:r>
        <w:rPr>
          <w:rFonts w:hint="eastAsia"/>
        </w:rPr>
        <w:t>种子质量</w:t>
      </w:r>
    </w:p>
    <w:p>
      <w:pPr>
        <w:pStyle w:val="56"/>
        <w:ind w:firstLine="420"/>
      </w:pPr>
      <w:r>
        <w:rPr>
          <w:rFonts w:hint="eastAsia"/>
        </w:rPr>
        <w:t>应符合GB  16715.2  瓜菜作物种子 第2部分: 白菜类规定。</w:t>
      </w:r>
    </w:p>
    <w:p>
      <w:pPr>
        <w:pStyle w:val="104"/>
        <w:spacing w:before="312" w:after="312"/>
        <w:rPr>
          <w:szCs w:val="21"/>
        </w:rPr>
      </w:pPr>
      <w:bookmarkStart w:id="51" w:name="_Toc179467612"/>
      <w:r>
        <w:rPr>
          <w:rFonts w:hint="eastAsia"/>
          <w:szCs w:val="21"/>
        </w:rPr>
        <w:t>栽培管理</w:t>
      </w:r>
      <w:bookmarkEnd w:id="51"/>
    </w:p>
    <w:p>
      <w:pPr>
        <w:pStyle w:val="105"/>
        <w:spacing w:before="156" w:after="156"/>
        <w:rPr>
          <w:szCs w:val="21"/>
        </w:rPr>
      </w:pPr>
      <w:r>
        <w:rPr>
          <w:rFonts w:hint="eastAsia"/>
        </w:rPr>
        <w:t>施足底肥、精细整地</w:t>
      </w:r>
    </w:p>
    <w:p>
      <w:pPr>
        <w:pStyle w:val="56"/>
        <w:ind w:firstLine="420"/>
      </w:pPr>
      <w:r>
        <w:rPr>
          <w:rFonts w:hint="eastAsia"/>
        </w:rPr>
        <w:t>前茬作物收获后，结合整地，每667 m²施优质腐熟农家肥3000</w:t>
      </w:r>
      <w:r>
        <w:t xml:space="preserve"> </w:t>
      </w:r>
      <w:r>
        <w:rPr>
          <w:rFonts w:hint="eastAsia"/>
        </w:rPr>
        <w:t>kg～5000</w:t>
      </w:r>
      <w:r>
        <w:t xml:space="preserve"> </w:t>
      </w:r>
      <w:r>
        <w:rPr>
          <w:rFonts w:hint="eastAsia"/>
        </w:rPr>
        <w:t>kg或商品有机肥300</w:t>
      </w:r>
      <w:r>
        <w:t xml:space="preserve"> </w:t>
      </w:r>
      <w:r>
        <w:rPr>
          <w:rFonts w:hint="eastAsia"/>
        </w:rPr>
        <w:t>kg～500</w:t>
      </w:r>
      <w:r>
        <w:t xml:space="preserve"> </w:t>
      </w:r>
      <w:r>
        <w:rPr>
          <w:rFonts w:hint="eastAsia"/>
        </w:rPr>
        <w:t>kg、复合肥30 kg～50 kg(或过磷酸钙30 kg、硫酸钾15 kg～20 kg等)，深翻、整平、耙匀。按行距要求，垄高15 cm～20</w:t>
      </w:r>
      <w:r>
        <w:t xml:space="preserve"> </w:t>
      </w:r>
      <w:r>
        <w:rPr>
          <w:rFonts w:hint="eastAsia"/>
        </w:rPr>
        <w:t>cm起垄，耙平、踏实；提倡使用专用肥和生物肥，有条件的地方可测土配方施肥，保持土壤肥力平衡。肥料使用应符合</w:t>
      </w:r>
      <w:r>
        <w:t>NY/T 496</w:t>
      </w:r>
      <w:r>
        <w:rPr>
          <w:rFonts w:hint="eastAsia"/>
        </w:rPr>
        <w:t>的规定</w:t>
      </w:r>
    </w:p>
    <w:p>
      <w:pPr>
        <w:pStyle w:val="105"/>
        <w:spacing w:before="156" w:after="156"/>
      </w:pPr>
      <w:r>
        <w:rPr>
          <w:rFonts w:hint="eastAsia"/>
        </w:rPr>
        <w:t>栽培密度</w:t>
      </w:r>
    </w:p>
    <w:p>
      <w:pPr>
        <w:pStyle w:val="56"/>
        <w:ind w:firstLine="420"/>
      </w:pPr>
      <w:r>
        <w:rPr>
          <w:rFonts w:hint="eastAsia"/>
        </w:rPr>
        <w:t>一般</w:t>
      </w:r>
      <w:r>
        <w:t>早熟品种</w:t>
      </w:r>
      <w:r>
        <w:rPr>
          <w:rFonts w:hint="eastAsia"/>
        </w:rPr>
        <w:t>每667</w:t>
      </w:r>
      <w:r>
        <w:t xml:space="preserve"> </w:t>
      </w:r>
      <w:r>
        <w:rPr>
          <w:rFonts w:hint="eastAsia"/>
        </w:rPr>
        <w:t>㎡栽培</w:t>
      </w:r>
      <w:r>
        <w:t>密度</w:t>
      </w:r>
      <w:r>
        <w:rPr>
          <w:rFonts w:hint="eastAsia"/>
        </w:rPr>
        <w:t>为33</w:t>
      </w:r>
      <w:r>
        <w:t>00</w:t>
      </w:r>
      <w:r>
        <w:rPr>
          <w:rFonts w:hint="eastAsia"/>
        </w:rPr>
        <w:t>株～38</w:t>
      </w:r>
      <w:r>
        <w:t>00株</w:t>
      </w:r>
      <w:r>
        <w:rPr>
          <w:rFonts w:hint="eastAsia"/>
        </w:rPr>
        <w:t>，</w:t>
      </w:r>
      <w:r>
        <w:t>中晚熟品种</w:t>
      </w:r>
      <w:r>
        <w:rPr>
          <w:rFonts w:hint="eastAsia"/>
        </w:rPr>
        <w:t>每667</w:t>
      </w:r>
      <w:r>
        <w:t xml:space="preserve"> </w:t>
      </w:r>
      <w:r>
        <w:rPr>
          <w:rFonts w:hint="eastAsia"/>
        </w:rPr>
        <w:t>㎡栽培</w:t>
      </w:r>
      <w:r>
        <w:t>密度</w:t>
      </w:r>
      <w:r>
        <w:rPr>
          <w:rFonts w:hint="eastAsia"/>
        </w:rPr>
        <w:t>为</w:t>
      </w:r>
      <w:r>
        <w:t>2</w:t>
      </w:r>
      <w:r>
        <w:rPr>
          <w:rFonts w:hint="eastAsia"/>
        </w:rPr>
        <w:t>0</w:t>
      </w:r>
      <w:r>
        <w:t>00</w:t>
      </w:r>
      <w:r>
        <w:rPr>
          <w:rFonts w:hint="eastAsia"/>
        </w:rPr>
        <w:t>株～25</w:t>
      </w:r>
      <w:r>
        <w:t>00株</w:t>
      </w:r>
      <w:r>
        <w:rPr>
          <w:rFonts w:hint="eastAsia"/>
        </w:rPr>
        <w:t>。</w:t>
      </w:r>
    </w:p>
    <w:p>
      <w:pPr>
        <w:pStyle w:val="105"/>
        <w:spacing w:before="156" w:after="156"/>
      </w:pPr>
      <w:r>
        <w:rPr>
          <w:rFonts w:hint="eastAsia"/>
        </w:rPr>
        <w:t>播种或育苗</w:t>
      </w:r>
    </w:p>
    <w:p>
      <w:pPr>
        <w:pStyle w:val="65"/>
        <w:spacing w:before="156" w:after="156"/>
      </w:pPr>
      <w:r>
        <w:rPr>
          <w:rFonts w:hint="eastAsia"/>
        </w:rPr>
        <w:t>直播</w:t>
      </w:r>
    </w:p>
    <w:p>
      <w:pPr>
        <w:pStyle w:val="56"/>
        <w:ind w:firstLine="420"/>
      </w:pPr>
      <w:r>
        <w:rPr>
          <w:rFonts w:hint="eastAsia"/>
        </w:rPr>
        <w:t>直播可采用穴播或条播，穴播更有利于选择壮苗。播种时要让土壤充分塌实，播种深度为0.8 cm左右，并注意覆土均匀，以保证苗全、苗齐、苗壮。用种量100 g/667 m²～150 g/667 m²。</w:t>
      </w:r>
    </w:p>
    <w:p>
      <w:pPr>
        <w:pStyle w:val="65"/>
        <w:spacing w:before="156" w:after="156"/>
      </w:pPr>
      <w:r>
        <w:rPr>
          <w:rFonts w:hint="eastAsia"/>
        </w:rPr>
        <w:t>育苗</w:t>
      </w:r>
    </w:p>
    <w:p>
      <w:pPr>
        <w:pStyle w:val="94"/>
        <w:spacing w:before="156" w:after="156"/>
      </w:pPr>
      <w:r>
        <w:rPr>
          <w:rFonts w:hint="eastAsia"/>
        </w:rPr>
        <w:t>春季</w:t>
      </w:r>
    </w:p>
    <w:p>
      <w:pPr>
        <w:pStyle w:val="56"/>
        <w:ind w:firstLine="420"/>
      </w:pPr>
      <w:r>
        <w:rPr>
          <w:rFonts w:hint="eastAsia"/>
        </w:rPr>
        <w:t>可采用穴盘育苗，每穴2～3粒种子，用种量20 g/667 m²～30 g/667 m²。播种后，苗床内的夜间温度要保持在13℃以上，白天25℃～28℃。出苗后夜间11℃～13℃，白天22℃～25℃。为了防止徒长或降低地温，苗期一般不浇水。需要浇水时，可在晴天的上午浇暗水。棚室内要注意通风换气，保证幼苗健壮生长。定植前7 d左右，放大风对幼苗进行锻炼，使其逐步接近定植时大地的环境条件。苗龄25 d～35 d。</w:t>
      </w:r>
    </w:p>
    <w:p>
      <w:pPr>
        <w:pStyle w:val="94"/>
        <w:spacing w:before="156" w:after="156"/>
      </w:pPr>
      <w:r>
        <w:rPr>
          <w:rFonts w:hint="eastAsia"/>
        </w:rPr>
        <w:t>早秋</w:t>
      </w:r>
    </w:p>
    <w:p>
      <w:pPr>
        <w:pStyle w:val="56"/>
        <w:ind w:firstLine="420"/>
      </w:pPr>
      <w:r>
        <w:rPr>
          <w:rFonts w:hint="eastAsia"/>
        </w:rPr>
        <w:t>早秋由于外界多高温高湿，涝灾多发，病虫害发生严重，一般以育苗移栽为好。育苗时，可用0.37 mm孔径的防虫网覆盖以减少虫口密度并减轻暴雨冲刷；由于温度高，蒸发量大，需要每1 d～2 d在上午10时前、下午4时后喷1～2次水。2叶1心后，结合喷水进行1～2次叶面喷肥，可选用0.2%～0.3%的尿素和磷酸二氢钾液混合喷洒。苗龄20 d左右。</w:t>
      </w:r>
    </w:p>
    <w:p>
      <w:pPr>
        <w:pStyle w:val="105"/>
        <w:spacing w:before="156" w:after="156"/>
      </w:pPr>
      <w:r>
        <w:rPr>
          <w:rFonts w:hint="eastAsia"/>
        </w:rPr>
        <w:t>定植</w:t>
      </w:r>
    </w:p>
    <w:p>
      <w:pPr>
        <w:pStyle w:val="56"/>
        <w:ind w:firstLine="420"/>
      </w:pPr>
      <w:r>
        <w:rPr>
          <w:rFonts w:hint="eastAsia"/>
        </w:rPr>
        <w:t>定植时幼苗应在同一水平线上，定植深度与土坨相平为宜，既不能太深、也不能太浅。如果机器定植，一般要求苗龄18 d左右、苗高12 cm-15 cm，根系发达；如果苗过大、过高，会导致移栽机夹苗，影响定植结果；要求垄面应尽可能平整，土粒整理细碎，保证种植深度一致。</w:t>
      </w:r>
    </w:p>
    <w:p>
      <w:pPr>
        <w:pStyle w:val="105"/>
        <w:spacing w:before="156" w:after="156"/>
      </w:pPr>
      <w:r>
        <w:rPr>
          <w:rFonts w:hint="eastAsia"/>
        </w:rPr>
        <w:t>田间管理</w:t>
      </w:r>
    </w:p>
    <w:p>
      <w:pPr>
        <w:pStyle w:val="65"/>
        <w:spacing w:before="156" w:after="156"/>
      </w:pPr>
      <w:r>
        <w:rPr>
          <w:rFonts w:hint="eastAsia"/>
        </w:rPr>
        <w:t>春季大白菜</w:t>
      </w:r>
    </w:p>
    <w:p>
      <w:pPr>
        <w:pStyle w:val="94"/>
        <w:spacing w:before="156" w:after="156"/>
      </w:pPr>
      <w:r>
        <w:rPr>
          <w:rFonts w:hint="eastAsia"/>
        </w:rPr>
        <w:t>田间温度</w:t>
      </w:r>
    </w:p>
    <w:p>
      <w:pPr>
        <w:pStyle w:val="56"/>
        <w:ind w:firstLine="420"/>
      </w:pPr>
      <w:r>
        <w:rPr>
          <w:rFonts w:hint="eastAsia"/>
        </w:rPr>
        <w:t>保护地：夜间温度要保证在12℃以上，白天温度：苗期25℃～28℃，结球期22℃～25℃。3月25日以后要大放风，4月10日之前拆除拱棚。</w:t>
      </w:r>
    </w:p>
    <w:p>
      <w:pPr>
        <w:pStyle w:val="56"/>
        <w:ind w:firstLine="420"/>
      </w:pPr>
      <w:r>
        <w:rPr>
          <w:rFonts w:hint="eastAsia" w:hAnsi="宋体" w:cs="宋体"/>
          <w:szCs w:val="21"/>
        </w:rPr>
        <w:t>直播地块：出苗后，要在苗的上方把膜扎孔放风，以防温度过高烫伤幼苗；等植株顶住塑料薄膜时，将苗从膜下掏出，并用土把植株周围压实。然后，结合浇水进行追肥。</w:t>
      </w:r>
    </w:p>
    <w:p>
      <w:pPr>
        <w:pStyle w:val="94"/>
        <w:spacing w:before="156" w:after="156"/>
      </w:pPr>
      <w:r>
        <w:rPr>
          <w:rFonts w:hint="eastAsia"/>
        </w:rPr>
        <w:t>浇水</w:t>
      </w:r>
    </w:p>
    <w:p>
      <w:pPr>
        <w:pStyle w:val="56"/>
        <w:ind w:firstLine="420"/>
      </w:pPr>
      <w:r>
        <w:rPr>
          <w:rFonts w:hint="eastAsia"/>
        </w:rPr>
        <w:t>在大白菜生长前期由于气温较低，需水量较少，一般间隔10 d～15 d浇一次水；进入结球期以后，间隔5 d～7 d浇一次水。为避免软腐病的蔓延，切忌大水漫灌。收获前7 d～10 d停止浇水。</w:t>
      </w:r>
    </w:p>
    <w:p>
      <w:pPr>
        <w:pStyle w:val="94"/>
        <w:spacing w:before="156" w:after="156"/>
      </w:pPr>
      <w:r>
        <w:rPr>
          <w:rFonts w:hint="eastAsia"/>
        </w:rPr>
        <w:t>追肥</w:t>
      </w:r>
    </w:p>
    <w:p>
      <w:pPr>
        <w:pStyle w:val="56"/>
        <w:ind w:firstLine="420"/>
      </w:pPr>
      <w:r>
        <w:rPr>
          <w:rFonts w:hint="eastAsia"/>
        </w:rPr>
        <w:t>春播大白菜需要提早追肥。在定苗或定植缓苗后随水冲施尿素10 kg/667</w:t>
      </w:r>
      <w:r>
        <w:t xml:space="preserve"> </w:t>
      </w:r>
      <w:r>
        <w:rPr>
          <w:rFonts w:hint="eastAsia"/>
        </w:rPr>
        <w:t>m²，第二次于结球始期随水追施尿素10 kg/667 m²和硫酸钾5 kg～10 kg。</w:t>
      </w:r>
    </w:p>
    <w:p>
      <w:pPr>
        <w:pStyle w:val="65"/>
        <w:spacing w:before="156" w:after="156"/>
      </w:pPr>
      <w:r>
        <w:rPr>
          <w:rFonts w:hint="eastAsia"/>
        </w:rPr>
        <w:t>早秋大白菜</w:t>
      </w:r>
    </w:p>
    <w:p>
      <w:pPr>
        <w:pStyle w:val="94"/>
        <w:spacing w:before="156" w:after="156"/>
      </w:pPr>
      <w:r>
        <w:rPr>
          <w:rFonts w:hint="eastAsia"/>
        </w:rPr>
        <w:t>浇水</w:t>
      </w:r>
    </w:p>
    <w:p>
      <w:pPr>
        <w:pStyle w:val="56"/>
        <w:ind w:firstLine="420"/>
      </w:pPr>
      <w:r>
        <w:rPr>
          <w:rFonts w:hint="eastAsia"/>
        </w:rPr>
        <w:t>早秋大白菜栽培要以促为主，不蹲苗。结球期要注意保持土壤水分，保持地表见湿不见干；雨水较多时，应注意及时排涝，严防田间积水。收获前5 d～7 d停止浇水。</w:t>
      </w:r>
    </w:p>
    <w:p>
      <w:pPr>
        <w:pStyle w:val="94"/>
        <w:spacing w:before="156" w:after="156"/>
      </w:pPr>
      <w:r>
        <w:rPr>
          <w:rFonts w:hint="eastAsia"/>
        </w:rPr>
        <w:t>追肥</w:t>
      </w:r>
    </w:p>
    <w:p>
      <w:pPr>
        <w:pStyle w:val="56"/>
        <w:ind w:firstLine="420"/>
      </w:pPr>
      <w:r>
        <w:rPr>
          <w:rFonts w:hint="eastAsia"/>
        </w:rPr>
        <w:t>5～6片叶时或定苗后，结合浇水，进行第一次追肥，追施尿素10 kg/667 m²～15 kg/667 m²；结球初期，结合浇水，追施尿素15 kg/667 m²～20 kg/667 m²，硫酸钾5 kg～10 kg。收获前15 d内不再追肥。</w:t>
      </w:r>
    </w:p>
    <w:p>
      <w:pPr>
        <w:pStyle w:val="94"/>
        <w:spacing w:before="156" w:after="156"/>
      </w:pPr>
      <w:r>
        <w:rPr>
          <w:rFonts w:hint="eastAsia"/>
        </w:rPr>
        <w:t>中耕、除草</w:t>
      </w:r>
    </w:p>
    <w:p>
      <w:pPr>
        <w:pStyle w:val="56"/>
        <w:ind w:firstLine="420"/>
      </w:pPr>
      <w:r>
        <w:rPr>
          <w:rFonts w:hint="eastAsia"/>
        </w:rPr>
        <w:t>中耕时要按照“头锄浅，二锄不伤根”的原则进行，大白菜封垄后停止中耕划锄。</w:t>
      </w:r>
    </w:p>
    <w:p>
      <w:pPr>
        <w:pStyle w:val="65"/>
        <w:spacing w:before="156" w:after="156"/>
      </w:pPr>
      <w:r>
        <w:rPr>
          <w:rFonts w:hint="eastAsia"/>
        </w:rPr>
        <w:t>秋冬大白菜管理</w:t>
      </w:r>
    </w:p>
    <w:p>
      <w:pPr>
        <w:pStyle w:val="94"/>
        <w:spacing w:before="156" w:after="156"/>
      </w:pPr>
      <w:r>
        <w:rPr>
          <w:rFonts w:hint="eastAsia"/>
        </w:rPr>
        <w:t>浇水</w:t>
      </w:r>
    </w:p>
    <w:p>
      <w:pPr>
        <w:pStyle w:val="56"/>
        <w:ind w:firstLine="420"/>
      </w:pPr>
      <w:r>
        <w:rPr>
          <w:rFonts w:hint="eastAsia"/>
        </w:rPr>
        <w:t>秋冬大白菜除莲座期适当蹲苗外，以后一般每7 d左右浇一次水，直到收获前7 d为止。</w:t>
      </w:r>
    </w:p>
    <w:p>
      <w:pPr>
        <w:pStyle w:val="94"/>
        <w:spacing w:before="156" w:after="156"/>
      </w:pPr>
      <w:r>
        <w:rPr>
          <w:rFonts w:hint="eastAsia"/>
        </w:rPr>
        <w:t>施肥</w:t>
      </w:r>
    </w:p>
    <w:p>
      <w:pPr>
        <w:pStyle w:val="56"/>
        <w:ind w:firstLine="420"/>
      </w:pPr>
      <w:r>
        <w:rPr>
          <w:rFonts w:hint="eastAsia"/>
        </w:rPr>
        <w:t>秋冬大白菜</w:t>
      </w:r>
      <w:r>
        <w:t>一般</w:t>
      </w:r>
      <w:r>
        <w:rPr>
          <w:rFonts w:hint="eastAsia"/>
        </w:rPr>
        <w:t>在</w:t>
      </w:r>
      <w:r>
        <w:t>莲座期、结球</w:t>
      </w:r>
      <w:r>
        <w:rPr>
          <w:rFonts w:hint="eastAsia"/>
        </w:rPr>
        <w:t>初</w:t>
      </w:r>
      <w:r>
        <w:t>期</w:t>
      </w:r>
      <w:r>
        <w:rPr>
          <w:rFonts w:hint="eastAsia"/>
        </w:rPr>
        <w:t>结合浇水</w:t>
      </w:r>
      <w:r>
        <w:t>进行追肥</w:t>
      </w:r>
      <w:r>
        <w:rPr>
          <w:rFonts w:hint="eastAsia"/>
        </w:rPr>
        <w:t>2～3</w:t>
      </w:r>
      <w:r>
        <w:t>次</w:t>
      </w:r>
      <w:r>
        <w:rPr>
          <w:rFonts w:hint="eastAsia"/>
        </w:rPr>
        <w:t>，每667</w:t>
      </w:r>
      <w:r>
        <w:t xml:space="preserve"> </w:t>
      </w:r>
      <w:r>
        <w:rPr>
          <w:rFonts w:hint="eastAsia"/>
        </w:rPr>
        <w:t>m</w:t>
      </w:r>
      <w:r>
        <w:rPr>
          <w:rFonts w:hint="eastAsia"/>
          <w:vertAlign w:val="superscript"/>
        </w:rPr>
        <w:t>2</w:t>
      </w:r>
      <w:r>
        <w:rPr>
          <w:rFonts w:hint="eastAsia"/>
        </w:rPr>
        <w:t>追施高氮复合肥（</w:t>
      </w:r>
      <w:r>
        <w:t>N-P-K=</w:t>
      </w:r>
      <w:r>
        <w:rPr>
          <w:rFonts w:hint="eastAsia"/>
        </w:rPr>
        <w:t>22</w:t>
      </w:r>
      <w:r>
        <w:t>:</w:t>
      </w:r>
      <w:r>
        <w:rPr>
          <w:rFonts w:hint="eastAsia"/>
        </w:rPr>
        <w:t>8</w:t>
      </w:r>
      <w:r>
        <w:t>:1</w:t>
      </w:r>
      <w:r>
        <w:rPr>
          <w:rFonts w:hint="eastAsia"/>
        </w:rPr>
        <w:t>0）10</w:t>
      </w:r>
      <w:r>
        <w:t xml:space="preserve"> </w:t>
      </w:r>
      <w:r>
        <w:rPr>
          <w:rFonts w:hint="eastAsia"/>
        </w:rPr>
        <w:t>kg～15</w:t>
      </w:r>
      <w:r>
        <w:t xml:space="preserve"> </w:t>
      </w:r>
      <w:r>
        <w:rPr>
          <w:rFonts w:hint="eastAsia"/>
        </w:rPr>
        <w:t>kg。莲座期开始，注意防止干烧心，每隔7 d～10 d喷施一次1000-1500倍的螯合钙，共喷施2～3次。</w:t>
      </w:r>
    </w:p>
    <w:p>
      <w:pPr>
        <w:pStyle w:val="94"/>
        <w:spacing w:before="156" w:after="156"/>
      </w:pPr>
      <w:r>
        <w:rPr>
          <w:rFonts w:hint="eastAsia"/>
        </w:rPr>
        <w:t>中耕除草</w:t>
      </w:r>
    </w:p>
    <w:p>
      <w:pPr>
        <w:pStyle w:val="56"/>
        <w:ind w:firstLine="420"/>
      </w:pPr>
      <w:r>
        <w:rPr>
          <w:rFonts w:hint="eastAsia"/>
        </w:rPr>
        <w:t>秋播大白菜苗期极易产生草害，出苗后要及时进行中耕除草；定苗前后结合中耕，进行培土、封沟。</w:t>
      </w:r>
    </w:p>
    <w:p>
      <w:pPr>
        <w:pStyle w:val="104"/>
        <w:spacing w:before="312" w:after="312"/>
        <w:rPr>
          <w:szCs w:val="21"/>
        </w:rPr>
      </w:pPr>
      <w:bookmarkStart w:id="52" w:name="_Toc179467613"/>
      <w:r>
        <w:rPr>
          <w:rFonts w:hint="eastAsia"/>
          <w:szCs w:val="21"/>
        </w:rPr>
        <w:t>病虫害防治</w:t>
      </w:r>
      <w:bookmarkEnd w:id="52"/>
    </w:p>
    <w:p>
      <w:pPr>
        <w:pStyle w:val="56"/>
        <w:ind w:firstLine="420"/>
      </w:pPr>
      <w:r>
        <w:rPr>
          <w:rFonts w:hint="eastAsia"/>
        </w:rPr>
        <w:t>预防为主、综合防治，优先采用农业防治、物理防治、生物防治，配合科学合理的化学防治，达到生产优质、安全大白菜的目的，农药使用应严格按照GB/T 8321(所有部分)和NY/T 1276的规定执行，见附录A。</w:t>
      </w:r>
    </w:p>
    <w:p>
      <w:pPr>
        <w:pStyle w:val="104"/>
        <w:spacing w:before="312" w:after="312"/>
        <w:rPr>
          <w:szCs w:val="21"/>
        </w:rPr>
      </w:pPr>
      <w:bookmarkStart w:id="53" w:name="_Toc179467614"/>
      <w:r>
        <w:rPr>
          <w:rFonts w:hint="eastAsia"/>
          <w:szCs w:val="21"/>
        </w:rPr>
        <w:t>采收</w:t>
      </w:r>
      <w:bookmarkEnd w:id="53"/>
    </w:p>
    <w:p>
      <w:pPr>
        <w:pStyle w:val="56"/>
        <w:ind w:firstLine="420"/>
      </w:pPr>
      <w:r>
        <w:rPr>
          <w:rFonts w:hint="eastAsia"/>
        </w:rPr>
        <w:t>当叶球八成熟时即可陆续收获，分期分批上市。秋冬大白菜当温度降低至3℃以下，大白菜就易发生冻害，因此必须注意气象预报，在第一次寒流到达之前收获完毕。</w:t>
      </w:r>
    </w:p>
    <w:p>
      <w:pPr>
        <w:pStyle w:val="104"/>
        <w:spacing w:before="312" w:after="312"/>
      </w:pPr>
      <w:bookmarkStart w:id="54" w:name="_Toc179467615"/>
      <w:bookmarkStart w:id="55" w:name="_Toc81232958"/>
      <w:bookmarkStart w:id="56" w:name="_Toc70002984"/>
      <w:bookmarkStart w:id="57" w:name="_Toc100854903"/>
      <w:bookmarkStart w:id="58" w:name="_Toc70002642"/>
      <w:bookmarkStart w:id="59" w:name="_Toc79857140"/>
      <w:bookmarkStart w:id="60" w:name="_Toc121590997"/>
      <w:bookmarkStart w:id="61" w:name="_Toc100880697"/>
      <w:bookmarkStart w:id="62" w:name="_Toc70002770"/>
      <w:bookmarkStart w:id="63" w:name="_Toc102033949"/>
      <w:bookmarkStart w:id="64" w:name="_Toc70003047"/>
      <w:bookmarkStart w:id="65" w:name="_Toc77610407"/>
      <w:bookmarkStart w:id="66" w:name="_Toc100854840"/>
      <w:bookmarkStart w:id="67" w:name="_Toc70511521"/>
      <w:r>
        <w:rPr>
          <w:rFonts w:hint="eastAsia"/>
        </w:rPr>
        <w:t>生产档案</w:t>
      </w:r>
      <w:bookmarkEnd w:id="54"/>
    </w:p>
    <w:p>
      <w:pPr>
        <w:pStyle w:val="56"/>
        <w:ind w:firstLine="420"/>
      </w:pPr>
      <w:r>
        <w:rPr>
          <w:rFonts w:hint="eastAsia"/>
        </w:rPr>
        <w:t>建立生产全过程档案，主要有种子来源、种植地点、前茬作物，留存生产过程中主要农事时间、作业方式、作业质量、各环节作业人员、贮存时间等记录，档案保存3年。</w:t>
      </w:r>
    </w:p>
    <w:p>
      <w:pPr>
        <w:pStyle w:val="76"/>
        <w:numPr>
          <w:ilvl w:val="0"/>
          <w:numId w:val="0"/>
        </w:numPr>
        <w:spacing w:before="78" w:after="156"/>
        <w:ind w:firstLine="630" w:firstLineChars="300"/>
        <w:jc w:val="both"/>
      </w:pPr>
    </w:p>
    <w:p>
      <w:pPr>
        <w:pStyle w:val="76"/>
        <w:numPr>
          <w:ilvl w:val="0"/>
          <w:numId w:val="0"/>
        </w:numPr>
        <w:spacing w:before="78" w:after="156"/>
        <w:ind w:firstLine="630" w:firstLineChars="300"/>
        <w:jc w:val="both"/>
      </w:pPr>
    </w:p>
    <w:p>
      <w:pPr>
        <w:pStyle w:val="76"/>
        <w:numPr>
          <w:ilvl w:val="0"/>
          <w:numId w:val="0"/>
        </w:numPr>
        <w:spacing w:before="78" w:after="156"/>
        <w:ind w:firstLine="630" w:firstLineChars="300"/>
        <w:jc w:val="both"/>
      </w:pPr>
    </w:p>
    <w:p>
      <w:pPr>
        <w:pStyle w:val="76"/>
        <w:numPr>
          <w:ilvl w:val="0"/>
          <w:numId w:val="0"/>
        </w:numPr>
        <w:spacing w:before="78" w:after="156"/>
        <w:ind w:firstLine="630" w:firstLineChars="300"/>
        <w:jc w:val="both"/>
      </w:pPr>
    </w:p>
    <w:p>
      <w:pPr>
        <w:pStyle w:val="76"/>
        <w:numPr>
          <w:ilvl w:val="0"/>
          <w:numId w:val="0"/>
        </w:numPr>
        <w:spacing w:before="78" w:after="156"/>
        <w:ind w:firstLine="630" w:firstLineChars="300"/>
        <w:jc w:val="both"/>
      </w:pPr>
    </w:p>
    <w:p>
      <w:pPr>
        <w:pStyle w:val="76"/>
        <w:numPr>
          <w:ilvl w:val="0"/>
          <w:numId w:val="0"/>
        </w:numPr>
        <w:spacing w:before="78" w:after="156"/>
        <w:ind w:firstLine="630" w:firstLineChars="300"/>
        <w:jc w:val="both"/>
      </w:pPr>
    </w:p>
    <w:p>
      <w:pPr>
        <w:pStyle w:val="76"/>
        <w:numPr>
          <w:ilvl w:val="0"/>
          <w:numId w:val="0"/>
        </w:numPr>
        <w:spacing w:before="78" w:after="156"/>
        <w:ind w:firstLine="630" w:firstLineChars="300"/>
        <w:jc w:val="both"/>
      </w:pPr>
    </w:p>
    <w:p>
      <w:pPr>
        <w:pStyle w:val="76"/>
        <w:numPr>
          <w:ilvl w:val="0"/>
          <w:numId w:val="0"/>
        </w:numPr>
        <w:spacing w:before="78" w:after="156"/>
        <w:ind w:firstLine="3990" w:firstLineChars="1900"/>
        <w:jc w:val="both"/>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76"/>
        <w:numPr>
          <w:ilvl w:val="0"/>
          <w:numId w:val="0"/>
        </w:numPr>
        <w:spacing w:before="78" w:after="156"/>
        <w:ind w:firstLine="3990" w:firstLineChars="1900"/>
        <w:jc w:val="both"/>
      </w:pPr>
      <w:bookmarkStart w:id="68" w:name="_Toc179467616"/>
      <w:r>
        <w:rPr>
          <w:rFonts w:hint="eastAsia"/>
        </w:rPr>
        <w:t>附录A</w:t>
      </w:r>
      <w:bookmarkEnd w:id="68"/>
      <w:r>
        <w:rPr>
          <w:rFonts w:hint="eastAsia"/>
        </w:rPr>
        <w:t xml:space="preserve"> </w:t>
      </w:r>
    </w:p>
    <w:p>
      <w:pPr>
        <w:pStyle w:val="56"/>
        <w:ind w:firstLine="420"/>
      </w:pPr>
      <w:r>
        <w:rPr>
          <w:rFonts w:hint="eastAsia"/>
        </w:rPr>
        <w:t xml:space="preserve">                                 (资料性）</w:t>
      </w:r>
    </w:p>
    <w:p>
      <w:pPr>
        <w:pStyle w:val="76"/>
        <w:numPr>
          <w:ilvl w:val="0"/>
          <w:numId w:val="0"/>
        </w:numPr>
        <w:spacing w:before="78" w:after="156"/>
        <w:ind w:firstLine="1890" w:firstLineChars="900"/>
        <w:jc w:val="both"/>
      </w:pPr>
      <w:bookmarkStart w:id="69" w:name="_Toc179467617"/>
      <w:r>
        <w:rPr>
          <w:rFonts w:hint="eastAsia"/>
        </w:rPr>
        <w:t>大白菜生产</w:t>
      </w:r>
      <w:bookmarkEnd w:id="55"/>
      <w:bookmarkEnd w:id="56"/>
      <w:bookmarkEnd w:id="57"/>
      <w:bookmarkEnd w:id="58"/>
      <w:bookmarkEnd w:id="59"/>
      <w:bookmarkEnd w:id="60"/>
      <w:bookmarkEnd w:id="61"/>
      <w:bookmarkEnd w:id="62"/>
      <w:bookmarkEnd w:id="63"/>
      <w:bookmarkEnd w:id="64"/>
      <w:bookmarkEnd w:id="65"/>
      <w:bookmarkEnd w:id="66"/>
      <w:bookmarkEnd w:id="67"/>
      <w:bookmarkStart w:id="70" w:name="_Toc70002643"/>
      <w:bookmarkStart w:id="71" w:name="_Toc70002771"/>
      <w:r>
        <w:rPr>
          <w:rFonts w:hint="eastAsia"/>
        </w:rPr>
        <w:t>主要病虫害及部分登记农药使用方法</w:t>
      </w:r>
      <w:bookmarkEnd w:id="69"/>
    </w:p>
    <w:p>
      <w:pPr>
        <w:widowControl/>
        <w:ind w:firstLine="210" w:firstLineChars="100"/>
        <w:jc w:val="left"/>
      </w:pPr>
      <w:r>
        <w:rPr>
          <w:rFonts w:hint="eastAsia" w:ascii="宋体" w:hAnsi="宋体" w:cs="宋体"/>
          <w:color w:val="000000"/>
          <w:kern w:val="0"/>
          <w:lang w:bidi="ar"/>
        </w:rPr>
        <w:t>表A.1规定了本文件中</w:t>
      </w:r>
      <w:r>
        <w:rPr>
          <w:rFonts w:hint="eastAsia" w:hAnsi="黑体"/>
        </w:rPr>
        <w:t>大白菜生产</w:t>
      </w:r>
      <w:r>
        <w:rPr>
          <w:rFonts w:hint="eastAsia"/>
        </w:rPr>
        <w:t>主要病虫害及部分登记农药使用方法</w:t>
      </w:r>
    </w:p>
    <w:bookmarkEnd w:id="70"/>
    <w:bookmarkEnd w:id="71"/>
    <w:p>
      <w:pPr>
        <w:pStyle w:val="77"/>
        <w:numPr>
          <w:ilvl w:val="0"/>
          <w:numId w:val="0"/>
        </w:numPr>
        <w:spacing w:before="156" w:after="156"/>
        <w:ind w:firstLine="315" w:firstLineChars="150"/>
        <w:jc w:val="both"/>
        <w:rPr>
          <w:rFonts w:hAnsi="宋体"/>
        </w:rPr>
      </w:pPr>
      <w:bookmarkStart w:id="72" w:name="_Hlk70441329"/>
      <w:r>
        <w:rPr>
          <w:rFonts w:hint="eastAsia"/>
        </w:rPr>
        <w:t xml:space="preserve">A.1  </w:t>
      </w:r>
      <w:r>
        <w:rPr>
          <w:rFonts w:hint="eastAsia" w:hAnsi="黑体"/>
        </w:rPr>
        <w:t>大白菜生产</w:t>
      </w:r>
      <w:r>
        <w:rPr>
          <w:rFonts w:hint="eastAsia"/>
        </w:rPr>
        <w:t>主要病虫害及部分登记农药使用方法</w:t>
      </w:r>
    </w:p>
    <w:bookmarkEnd w:id="72"/>
    <w:tbl>
      <w:tblPr>
        <w:tblStyle w:val="27"/>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0"/>
        <w:gridCol w:w="1164"/>
        <w:gridCol w:w="1527"/>
        <w:gridCol w:w="1990"/>
        <w:gridCol w:w="1547"/>
        <w:gridCol w:w="759"/>
        <w:gridCol w:w="755"/>
        <w:gridCol w:w="79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40" w:type="dxa"/>
            <w:tcBorders>
              <w:top w:val="single" w:color="auto" w:sz="8" w:space="0"/>
              <w:bottom w:val="single" w:color="auto" w:sz="8" w:space="0"/>
            </w:tcBorders>
            <w:shd w:val="clear" w:color="auto" w:fill="auto"/>
            <w:vAlign w:val="center"/>
          </w:tcPr>
          <w:p>
            <w:pPr>
              <w:pStyle w:val="178"/>
              <w:rPr>
                <w:color w:val="000000" w:themeColor="text1"/>
                <w14:textFill>
                  <w14:solidFill>
                    <w14:schemeClr w14:val="tx1"/>
                  </w14:solidFill>
                </w14:textFill>
              </w:rPr>
            </w:pPr>
            <w:bookmarkStart w:id="73" w:name="_Hlk79946082"/>
            <w:r>
              <w:rPr>
                <w:rFonts w:hint="eastAsia"/>
                <w:color w:val="000000" w:themeColor="text1"/>
                <w14:textFill>
                  <w14:solidFill>
                    <w14:schemeClr w14:val="tx1"/>
                  </w14:solidFill>
                </w14:textFill>
              </w:rPr>
              <w:t>防治对象</w:t>
            </w:r>
          </w:p>
        </w:tc>
        <w:tc>
          <w:tcPr>
            <w:tcW w:w="1164" w:type="dxa"/>
            <w:tcBorders>
              <w:top w:val="single" w:color="auto" w:sz="8" w:space="0"/>
              <w:bottom w:val="single" w:color="auto" w:sz="8" w:space="0"/>
            </w:tcBorders>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防治时期</w:t>
            </w:r>
          </w:p>
        </w:tc>
        <w:tc>
          <w:tcPr>
            <w:tcW w:w="1527" w:type="dxa"/>
            <w:tcBorders>
              <w:top w:val="single" w:color="auto" w:sz="8" w:space="0"/>
              <w:bottom w:val="single" w:color="auto" w:sz="8" w:space="0"/>
            </w:tcBorders>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登记农药名称</w:t>
            </w:r>
          </w:p>
        </w:tc>
        <w:tc>
          <w:tcPr>
            <w:tcW w:w="1990" w:type="dxa"/>
            <w:tcBorders>
              <w:top w:val="single" w:color="auto" w:sz="8" w:space="0"/>
              <w:bottom w:val="single" w:color="auto" w:sz="8" w:space="0"/>
            </w:tcBorders>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有效成分含量及剂型</w:t>
            </w:r>
          </w:p>
        </w:tc>
        <w:tc>
          <w:tcPr>
            <w:tcW w:w="1547" w:type="dxa"/>
            <w:tcBorders>
              <w:top w:val="single" w:color="auto" w:sz="8" w:space="0"/>
              <w:bottom w:val="single" w:color="auto" w:sz="8" w:space="0"/>
            </w:tcBorders>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每667</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㎡制剂用量或稀释倍数</w:t>
            </w:r>
          </w:p>
        </w:tc>
        <w:tc>
          <w:tcPr>
            <w:tcW w:w="759" w:type="dxa"/>
            <w:tcBorders>
              <w:top w:val="single" w:color="auto" w:sz="8" w:space="0"/>
              <w:bottom w:val="single" w:color="auto" w:sz="8" w:space="0"/>
            </w:tcBorders>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间隔期</w:t>
            </w:r>
          </w:p>
        </w:tc>
        <w:tc>
          <w:tcPr>
            <w:tcW w:w="755" w:type="dxa"/>
            <w:tcBorders>
              <w:top w:val="single" w:color="auto" w:sz="8" w:space="0"/>
              <w:bottom w:val="single" w:color="auto" w:sz="8" w:space="0"/>
            </w:tcBorders>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每季最多使用次数</w:t>
            </w:r>
          </w:p>
        </w:tc>
        <w:tc>
          <w:tcPr>
            <w:tcW w:w="792" w:type="dxa"/>
            <w:tcBorders>
              <w:top w:val="single" w:color="auto" w:sz="8" w:space="0"/>
              <w:bottom w:val="single" w:color="auto" w:sz="8" w:space="0"/>
            </w:tcBorders>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使用方法</w:t>
            </w:r>
          </w:p>
        </w:tc>
      </w:tr>
      <w:bookmarkEnd w:id="73"/>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立枯病、猝倒病</w:t>
            </w:r>
          </w:p>
        </w:tc>
        <w:tc>
          <w:tcPr>
            <w:tcW w:w="1164" w:type="dxa"/>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苗期</w:t>
            </w: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氟环•咯•精甲</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11%种子处理悬浮剂SC</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400</w:t>
            </w:r>
            <w:bookmarkStart w:id="75" w:name="_GoBack"/>
            <w:r>
              <w:rPr>
                <w:rFonts w:hint="eastAsia" w:ascii="宋体" w:hAnsi="Times New Roman"/>
                <w:color w:val="000000" w:themeColor="text1"/>
                <w:kern w:val="0"/>
                <w:sz w:val="18"/>
                <w:szCs w:val="20"/>
                <w:highlight w:val="yellow"/>
                <w14:textFill>
                  <w14:solidFill>
                    <w14:schemeClr w14:val="tx1"/>
                  </w14:solidFill>
                </w14:textFill>
              </w:rPr>
              <w:t>-</w:t>
            </w:r>
            <w:bookmarkEnd w:id="75"/>
            <w:r>
              <w:rPr>
                <w:rFonts w:hint="eastAsia" w:ascii="宋体" w:hAnsi="Times New Roman"/>
                <w:color w:val="000000" w:themeColor="text1"/>
                <w:kern w:val="0"/>
                <w:sz w:val="18"/>
                <w:szCs w:val="20"/>
                <w14:textFill>
                  <w14:solidFill>
                    <w14:schemeClr w14:val="tx1"/>
                  </w14:solidFill>
                </w14:textFill>
              </w:rPr>
              <w:t>800 ml/100 KG种子</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拌种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restart"/>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霜霉病</w:t>
            </w:r>
          </w:p>
        </w:tc>
        <w:tc>
          <w:tcPr>
            <w:tcW w:w="1164" w:type="dxa"/>
            <w:vMerge w:val="restart"/>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莲座期、</w:t>
            </w:r>
          </w:p>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结球期</w:t>
            </w: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丙森锌</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70%可湿性粉剂WP</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150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 -214</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噁酮•氟噻唑</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31%悬浮剂SC</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27</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-33</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三乙膦酸铝</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40%可湿性粉剂WP</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235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 -470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百菌清</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75%可湿性粉剂WP</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134</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 -154</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氟菌•霜霉威</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687.5g/L悬浮剂SC</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60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-75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氟噻唑•锰锌</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60.6%水分散粒剂WG</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135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 -165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restart"/>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黑斑病</w:t>
            </w:r>
          </w:p>
        </w:tc>
        <w:tc>
          <w:tcPr>
            <w:tcW w:w="1164" w:type="dxa"/>
            <w:vMerge w:val="restart"/>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莲座期、</w:t>
            </w:r>
          </w:p>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结球期</w:t>
            </w: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苯醚甲环唑</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10%水分散粒剂WG</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 -50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28</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嘧啶核苷类抗菌素</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2%水剂AS</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200倍液</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戊唑•噻森铜</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30%悬浮剂SC</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50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 -70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14</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戊唑醇</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430g/L悬浮剂SC</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-18</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14</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restart"/>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黑腐病</w:t>
            </w:r>
          </w:p>
        </w:tc>
        <w:tc>
          <w:tcPr>
            <w:tcW w:w="1164" w:type="dxa"/>
            <w:vMerge w:val="restart"/>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莲座期、</w:t>
            </w:r>
          </w:p>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结球期</w:t>
            </w: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春雷霉素</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2%可湿性粉剂WP</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 -120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14</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春雷霉素</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2%水剂AS</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-120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14</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炭疽病</w:t>
            </w:r>
          </w:p>
        </w:tc>
        <w:tc>
          <w:tcPr>
            <w:tcW w:w="1164" w:type="dxa"/>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莲座期、</w:t>
            </w:r>
          </w:p>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结球期</w:t>
            </w: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唑醚•代森联</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60%水分散粒剂WG</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40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 -60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restart"/>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软腐病</w:t>
            </w:r>
          </w:p>
        </w:tc>
        <w:tc>
          <w:tcPr>
            <w:tcW w:w="1164" w:type="dxa"/>
            <w:vMerge w:val="restart"/>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莲座期、</w:t>
            </w:r>
          </w:p>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结球期</w:t>
            </w: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噻菌铜</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20%悬浮剂SC</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 -100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14</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氯溴异氰尿酸</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50%可溶性粉剂</w:t>
            </w:r>
            <w:r>
              <w:rPr>
                <w:rFonts w:ascii="宋体" w:hAnsi="Times New Roman"/>
                <w:color w:val="000000" w:themeColor="text1"/>
                <w:kern w:val="0"/>
                <w:sz w:val="18"/>
                <w:szCs w:val="20"/>
                <w14:textFill>
                  <w14:solidFill>
                    <w14:schemeClr w14:val="tx1"/>
                  </w14:solidFill>
                </w14:textFill>
              </w:rPr>
              <w:t>SP</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50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 -60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噻唑锌</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20%悬浮剂SC</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100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-150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噻森铜</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30%悬浮剂SC</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100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l-135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枯草芽孢杆菌</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1000亿孢子/g可湿性粉剂WP</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50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 -60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 -10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2-3</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0" w:type="dxa"/>
            <w:vMerge w:val="restart"/>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根肿病</w:t>
            </w:r>
          </w:p>
        </w:tc>
        <w:tc>
          <w:tcPr>
            <w:tcW w:w="1164" w:type="dxa"/>
            <w:shd w:val="clear" w:color="auto" w:fill="auto"/>
            <w:vAlign w:val="center"/>
          </w:tcPr>
          <w:p>
            <w:pPr>
              <w:ind w:firstLine="360" w:firstLineChars="200"/>
              <w:rPr>
                <w:color w:val="000000" w:themeColor="text1"/>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移栽前</w:t>
            </w: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氟啶胺</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50%悬浮剂SC</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267</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-333</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土壤喷雾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shd w:val="clear" w:color="auto" w:fill="auto"/>
            <w:vAlign w:val="center"/>
          </w:tcPr>
          <w:p>
            <w:pPr>
              <w:ind w:firstLine="360" w:firstLineChars="200"/>
              <w:rPr>
                <w:color w:val="000000" w:themeColor="text1"/>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移栽时</w:t>
            </w: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氟胺•氰霜唑</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40%悬浮剂SC</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200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-250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土壤喷雾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shd w:val="clear" w:color="auto" w:fill="auto"/>
            <w:vAlign w:val="center"/>
          </w:tcPr>
          <w:p>
            <w:pPr>
              <w:rPr>
                <w:color w:val="000000" w:themeColor="text1"/>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播种或移栽前</w:t>
            </w: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氟啶胺•精甲霜灵</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10%颗粒剂GR</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1.25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kg -1.5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kg</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撒施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shd w:val="clear" w:color="auto" w:fill="auto"/>
            <w:vAlign w:val="center"/>
          </w:tcPr>
          <w:p>
            <w:pPr>
              <w:ind w:firstLine="180" w:firstLineChars="100"/>
              <w:rPr>
                <w:color w:val="000000" w:themeColor="text1"/>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移栽前</w:t>
            </w: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氟啶胺</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水分散粒剂WG</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270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 -330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土壤喷雾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shd w:val="clear" w:color="auto" w:fill="auto"/>
            <w:vAlign w:val="center"/>
          </w:tcPr>
          <w:p>
            <w:pPr>
              <w:ind w:firstLine="180" w:firstLineChars="100"/>
              <w:rPr>
                <w:color w:val="000000" w:themeColor="text1"/>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定植成活后</w:t>
            </w: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氟胺•氰霜唑</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40%悬浮剂SC</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180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-240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灌根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shd w:val="clear" w:color="auto" w:fill="auto"/>
            <w:vAlign w:val="center"/>
          </w:tcPr>
          <w:p>
            <w:pPr>
              <w:ind w:firstLine="180" w:firstLineChars="100"/>
              <w:rPr>
                <w:color w:val="000000" w:themeColor="text1"/>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收获期</w:t>
            </w: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氟啶胺</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50%悬浮剂SC</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270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-330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土壤喷雾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shd w:val="clear" w:color="auto" w:fill="auto"/>
            <w:vAlign w:val="center"/>
          </w:tcPr>
          <w:p>
            <w:pPr>
              <w:ind w:firstLine="180" w:firstLineChars="100"/>
              <w:rPr>
                <w:color w:val="000000" w:themeColor="text1"/>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定植成活后</w:t>
            </w: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氰霜唑</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100g/L悬浮剂SC</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150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-180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灌根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shd w:val="clear" w:color="auto" w:fill="auto"/>
            <w:vAlign w:val="center"/>
          </w:tcPr>
          <w:p>
            <w:pPr>
              <w:ind w:firstLine="180" w:firstLineChars="100"/>
              <w:rPr>
                <w:color w:val="000000" w:themeColor="text1"/>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移栽时</w:t>
            </w:r>
          </w:p>
        </w:tc>
        <w:tc>
          <w:tcPr>
            <w:tcW w:w="152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氟胺•氰霜唑</w:t>
            </w:r>
          </w:p>
        </w:tc>
        <w:tc>
          <w:tcPr>
            <w:tcW w:w="1990"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40%悬浮剂SC</w:t>
            </w:r>
          </w:p>
        </w:tc>
        <w:tc>
          <w:tcPr>
            <w:tcW w:w="1547"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200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-250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w:t>
            </w:r>
          </w:p>
        </w:tc>
        <w:tc>
          <w:tcPr>
            <w:tcW w:w="792" w:type="dxa"/>
            <w:shd w:val="clear" w:color="auto" w:fill="auto"/>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土壤喷雾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restart"/>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黄条跳甲</w:t>
            </w:r>
          </w:p>
        </w:tc>
        <w:tc>
          <w:tcPr>
            <w:tcW w:w="1164" w:type="dxa"/>
            <w:vMerge w:val="restart"/>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苗期、</w:t>
            </w:r>
          </w:p>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莲座期、</w:t>
            </w:r>
          </w:p>
          <w:p>
            <w:pPr>
              <w:pStyle w:val="178"/>
              <w:ind w:firstLine="180" w:firstLineChars="10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结球期</w:t>
            </w: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呋虫•哒螨灵</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28%可分散油悬浮剂</w:t>
            </w:r>
            <w:r>
              <w:rPr>
                <w:rFonts w:ascii="宋体" w:hAnsi="Times New Roman"/>
                <w:color w:val="000000" w:themeColor="text1"/>
                <w:kern w:val="0"/>
                <w:sz w:val="18"/>
                <w:szCs w:val="20"/>
                <w14:textFill>
                  <w14:solidFill>
                    <w14:schemeClr w14:val="tx1"/>
                  </w14:solidFill>
                </w14:textFill>
              </w:rPr>
              <w:t>OD</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-40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呋虫•哒螨灵</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70%悬浮剂SC</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-90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呋虫•哒螨灵</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60%水分散粒剂WG</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 -25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呋虫•哒螨灵</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30%可溶液剂</w:t>
            </w:r>
            <w:r>
              <w:rPr>
                <w:rFonts w:ascii="宋体" w:hAnsi="Times New Roman"/>
                <w:color w:val="000000" w:themeColor="text1"/>
                <w:kern w:val="0"/>
                <w:sz w:val="18"/>
                <w:szCs w:val="20"/>
                <w14:textFill>
                  <w14:solidFill>
                    <w14:schemeClr w14:val="tx1"/>
                  </w14:solidFill>
                </w14:textFill>
              </w:rPr>
              <w:t>SL</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50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-60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哒螨灵•呋虫胺</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30%悬浮剂SC</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-50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敌敌畏</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90%可溶液剂</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-35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14</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restart"/>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蚜虫</w:t>
            </w:r>
          </w:p>
        </w:tc>
        <w:tc>
          <w:tcPr>
            <w:tcW w:w="1164" w:type="dxa"/>
            <w:vMerge w:val="restart"/>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苗期、</w:t>
            </w:r>
          </w:p>
          <w:p>
            <w:pPr>
              <w:pStyle w:val="178"/>
              <w:ind w:firstLine="180" w:firstLineChars="10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莲座期</w:t>
            </w: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啶虫脒</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5%乳油EC</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16</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-20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14</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高效氯氰菊酯</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2.5%可湿性粉剂WP</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 -30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restart"/>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小菜蛾</w:t>
            </w:r>
          </w:p>
        </w:tc>
        <w:tc>
          <w:tcPr>
            <w:tcW w:w="1164" w:type="dxa"/>
            <w:vMerge w:val="restart"/>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苗期、</w:t>
            </w:r>
          </w:p>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莲座期、</w:t>
            </w:r>
          </w:p>
          <w:p>
            <w:pPr>
              <w:pStyle w:val="178"/>
              <w:ind w:firstLine="180" w:firstLineChars="10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结球期</w:t>
            </w: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阿维•辛硫磷</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20%乳油EC</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50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 -75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14</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虫螨腈</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50%水分散粒剂WG</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 -15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21</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阿维菌素</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1.8%水乳剂</w:t>
            </w:r>
            <w:r>
              <w:rPr>
                <w:rFonts w:ascii="宋体" w:hAnsi="Times New Roman"/>
                <w:color w:val="000000" w:themeColor="text1"/>
                <w:kern w:val="0"/>
                <w:sz w:val="18"/>
                <w:szCs w:val="20"/>
                <w14:textFill>
                  <w14:solidFill>
                    <w14:schemeClr w14:val="tx1"/>
                  </w14:solidFill>
                </w14:textFill>
              </w:rPr>
              <w:t>EW</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-20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多杀霉素</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10%水分散粒剂WG</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 -20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虫螨腈</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240g/L悬浮剂SC</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14</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-20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restart"/>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蜗牛</w:t>
            </w:r>
          </w:p>
        </w:tc>
        <w:tc>
          <w:tcPr>
            <w:tcW w:w="1164" w:type="dxa"/>
            <w:vMerge w:val="restart"/>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苗期、莲座期</w:t>
            </w: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聚醛•甲萘威</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6%颗粒剂GR</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600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 -700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14</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撒施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四聚乙醛</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6%颗粒剂GR</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600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 -700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撒施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0" w:type="dxa"/>
            <w:vMerge w:val="restart"/>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甜菜夜蛾</w:t>
            </w:r>
          </w:p>
        </w:tc>
        <w:tc>
          <w:tcPr>
            <w:tcW w:w="1164" w:type="dxa"/>
            <w:vMerge w:val="restart"/>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苗期、</w:t>
            </w:r>
          </w:p>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莲座期、</w:t>
            </w:r>
          </w:p>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结球期</w:t>
            </w: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顺氯•茚虫威</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25%悬浮剂SC</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12</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-15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甲氨基阿维菌素苯甲酸盐</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5%水分散粒剂WG</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 -5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阿维•氟啶脲</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3%悬浮剂SC</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100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-134</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茚虫威</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150g/L悬浮剂SC</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14</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 -18</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虫螨•茚虫威</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35%悬浮剂SC</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14</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-20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14</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金龟子绿僵菌</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100亿孢子/g油悬浮剂SC</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 -33</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restart"/>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菜青虫</w:t>
            </w:r>
          </w:p>
        </w:tc>
        <w:tc>
          <w:tcPr>
            <w:tcW w:w="1164" w:type="dxa"/>
            <w:vMerge w:val="restart"/>
            <w:shd w:val="clear" w:color="auto" w:fill="auto"/>
            <w:vAlign w:val="center"/>
          </w:tcPr>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苗期、</w:t>
            </w:r>
          </w:p>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莲座期、</w:t>
            </w:r>
          </w:p>
          <w:p>
            <w:pPr>
              <w:pStyle w:val="178"/>
              <w:rPr>
                <w:color w:val="000000" w:themeColor="text1"/>
                <w14:textFill>
                  <w14:solidFill>
                    <w14:schemeClr w14:val="tx1"/>
                  </w14:solidFill>
                </w14:textFill>
              </w:rPr>
            </w:pPr>
            <w:r>
              <w:rPr>
                <w:rFonts w:hint="eastAsia"/>
                <w:color w:val="000000" w:themeColor="text1"/>
                <w14:textFill>
                  <w14:solidFill>
                    <w14:schemeClr w14:val="tx1"/>
                  </w14:solidFill>
                </w14:textFill>
              </w:rPr>
              <w:t>结球期</w:t>
            </w: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溴氰菊酯</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50g/L乳油EC</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-30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苦参碱</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0.5%水剂AS</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60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-90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高效氯氰菊酯</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10%可湿性粉剂WP</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8</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 -11</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g</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高效氯氰菊酯</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10%水乳剂</w:t>
            </w:r>
            <w:r>
              <w:rPr>
                <w:rFonts w:ascii="宋体" w:hAnsi="Times New Roman"/>
                <w:color w:val="000000" w:themeColor="text1"/>
                <w:kern w:val="0"/>
                <w:sz w:val="18"/>
                <w:szCs w:val="20"/>
                <w14:textFill>
                  <w14:solidFill>
                    <w14:schemeClr w14:val="tx1"/>
                  </w14:solidFill>
                </w14:textFill>
              </w:rPr>
              <w:t>EW</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5</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-10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7</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0" w:type="dxa"/>
            <w:vMerge w:val="continue"/>
            <w:shd w:val="clear" w:color="auto" w:fill="auto"/>
            <w:vAlign w:val="center"/>
          </w:tcPr>
          <w:p>
            <w:pPr>
              <w:pStyle w:val="178"/>
              <w:rPr>
                <w:color w:val="000000" w:themeColor="text1"/>
                <w14:textFill>
                  <w14:solidFill>
                    <w14:schemeClr w14:val="tx1"/>
                  </w14:solidFill>
                </w14:textFill>
              </w:rPr>
            </w:pPr>
          </w:p>
        </w:tc>
        <w:tc>
          <w:tcPr>
            <w:tcW w:w="1164" w:type="dxa"/>
            <w:vMerge w:val="continue"/>
            <w:shd w:val="clear" w:color="auto" w:fill="auto"/>
            <w:vAlign w:val="center"/>
          </w:tcPr>
          <w:p>
            <w:pPr>
              <w:pStyle w:val="178"/>
              <w:rPr>
                <w:color w:val="000000" w:themeColor="text1"/>
                <w14:textFill>
                  <w14:solidFill>
                    <w14:schemeClr w14:val="tx1"/>
                  </w14:solidFill>
                </w14:textFill>
              </w:rPr>
            </w:pPr>
          </w:p>
        </w:tc>
        <w:tc>
          <w:tcPr>
            <w:tcW w:w="152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溴氰菊酯</w:t>
            </w:r>
          </w:p>
        </w:tc>
        <w:tc>
          <w:tcPr>
            <w:tcW w:w="1990"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25g/L乳油EC</w:t>
            </w:r>
          </w:p>
        </w:tc>
        <w:tc>
          <w:tcPr>
            <w:tcW w:w="1547"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 -40</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ml</w:t>
            </w:r>
          </w:p>
        </w:tc>
        <w:tc>
          <w:tcPr>
            <w:tcW w:w="759"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w:t>
            </w:r>
            <w:r>
              <w:rPr>
                <w:rFonts w:ascii="宋体" w:hAnsi="Times New Roman"/>
                <w:color w:val="000000" w:themeColor="text1"/>
                <w:kern w:val="0"/>
                <w:sz w:val="18"/>
                <w:szCs w:val="20"/>
                <w14:textFill>
                  <w14:solidFill>
                    <w14:schemeClr w14:val="tx1"/>
                  </w14:solidFill>
                </w14:textFill>
              </w:rPr>
              <w:t xml:space="preserve"> </w:t>
            </w:r>
            <w:r>
              <w:rPr>
                <w:rFonts w:hint="eastAsia" w:ascii="宋体" w:hAnsi="Times New Roman"/>
                <w:color w:val="000000" w:themeColor="text1"/>
                <w:kern w:val="0"/>
                <w:sz w:val="18"/>
                <w:szCs w:val="20"/>
                <w14:textFill>
                  <w14:solidFill>
                    <w14:schemeClr w14:val="tx1"/>
                  </w14:solidFill>
                </w14:textFill>
              </w:rPr>
              <w:t>d</w:t>
            </w:r>
          </w:p>
        </w:tc>
        <w:tc>
          <w:tcPr>
            <w:tcW w:w="755"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3</w:t>
            </w:r>
          </w:p>
        </w:tc>
        <w:tc>
          <w:tcPr>
            <w:tcW w:w="792" w:type="dxa"/>
            <w:vAlign w:val="center"/>
          </w:tcPr>
          <w:p>
            <w:pPr>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喷雾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74" w:type="dxa"/>
            <w:gridSpan w:val="8"/>
            <w:tcBorders>
              <w:top w:val="single" w:color="auto" w:sz="8" w:space="0"/>
              <w:bottom w:val="single" w:color="auto" w:sz="8" w:space="0"/>
            </w:tcBorders>
          </w:tcPr>
          <w:p>
            <w:pPr>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注</w:t>
            </w:r>
            <w:r>
              <w:rPr>
                <w:color w:val="000000"/>
                <w:kern w:val="0"/>
                <w:sz w:val="18"/>
                <w:szCs w:val="18"/>
              </w:rPr>
              <w:t>1</w:t>
            </w:r>
            <w:r>
              <w:rPr>
                <w:rFonts w:hint="eastAsia" w:ascii="宋体" w:hAnsi="宋体" w:cs="宋体"/>
                <w:color w:val="000000"/>
                <w:kern w:val="0"/>
                <w:sz w:val="18"/>
                <w:szCs w:val="18"/>
              </w:rPr>
              <w:t>：该清单每年都可能根据新的农药评估结果或农药登记信息进行更新。</w:t>
            </w:r>
          </w:p>
          <w:p>
            <w:pPr>
              <w:spacing w:line="240" w:lineRule="auto"/>
              <w:jc w:val="left"/>
              <w:rPr>
                <w:rFonts w:ascii="宋体" w:hAnsi="宋体" w:cs="宋体"/>
                <w:color w:val="000000"/>
                <w:kern w:val="0"/>
                <w:sz w:val="18"/>
                <w:szCs w:val="18"/>
              </w:rPr>
            </w:pPr>
            <w:r>
              <w:rPr>
                <w:rFonts w:hint="eastAsia" w:ascii="宋体" w:hAnsi="宋体" w:cs="宋体"/>
                <w:color w:val="000000"/>
                <w:kern w:val="0"/>
                <w:sz w:val="18"/>
                <w:szCs w:val="18"/>
              </w:rPr>
              <w:t>注</w:t>
            </w:r>
            <w:r>
              <w:rPr>
                <w:color w:val="000000"/>
                <w:kern w:val="0"/>
                <w:sz w:val="18"/>
                <w:szCs w:val="18"/>
              </w:rPr>
              <w:t>2</w:t>
            </w:r>
            <w:r>
              <w:rPr>
                <w:rFonts w:hint="eastAsia" w:ascii="宋体" w:hAnsi="宋体" w:cs="宋体"/>
                <w:color w:val="000000"/>
                <w:kern w:val="0"/>
                <w:sz w:val="18"/>
                <w:szCs w:val="18"/>
              </w:rPr>
              <w:t>：国家新禁用的农药自动从该清单中删除。</w:t>
            </w:r>
          </w:p>
          <w:p>
            <w:pPr>
              <w:pStyle w:val="56"/>
              <w:ind w:firstLine="0" w:firstLineChars="0"/>
              <w:jc w:val="left"/>
              <w:rPr>
                <w:color w:val="000000" w:themeColor="text1"/>
                <w:sz w:val="18"/>
                <w:szCs w:val="18"/>
                <w14:textFill>
                  <w14:solidFill>
                    <w14:schemeClr w14:val="tx1"/>
                  </w14:solidFill>
                </w14:textFill>
              </w:rPr>
            </w:pPr>
            <w:r>
              <w:rPr>
                <w:rFonts w:hint="eastAsia" w:hAnsi="宋体" w:cs="宋体"/>
                <w:color w:val="000000"/>
                <w:sz w:val="18"/>
                <w:szCs w:val="18"/>
              </w:rPr>
              <w:t>注</w:t>
            </w:r>
            <w:r>
              <w:rPr>
                <w:color w:val="000000"/>
                <w:sz w:val="18"/>
                <w:szCs w:val="18"/>
              </w:rPr>
              <w:t>3</w:t>
            </w:r>
            <w:r>
              <w:rPr>
                <w:rFonts w:hint="eastAsia" w:hAnsi="宋体" w:cs="宋体"/>
                <w:color w:val="000000"/>
                <w:sz w:val="18"/>
                <w:szCs w:val="18"/>
              </w:rPr>
              <w:t>：注意轮换使用不同作用机制的农药。</w:t>
            </w:r>
          </w:p>
        </w:tc>
      </w:tr>
    </w:tbl>
    <w:p>
      <w:pPr>
        <w:pStyle w:val="105"/>
        <w:numPr>
          <w:ilvl w:val="0"/>
          <w:numId w:val="0"/>
        </w:numPr>
        <w:spacing w:before="156" w:after="156"/>
        <w:jc w:val="center"/>
      </w:pPr>
    </w:p>
    <w:bookmarkEnd w:id="24"/>
    <w:p>
      <w:pPr>
        <w:pStyle w:val="56"/>
        <w:ind w:firstLine="0" w:firstLineChars="0"/>
        <w:jc w:val="center"/>
      </w:pPr>
      <w:bookmarkStart w:id="74"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4"/>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Arial">
    <w:altName w:val="Nimbus Roman No9 L"/>
    <w:panose1 w:val="020B0604020202020204"/>
    <w:charset w:val="00"/>
    <w:family w:val="swiss"/>
    <w:pitch w:val="default"/>
    <w:sig w:usb0="00000000" w:usb1="00000000" w:usb2="00000009" w:usb3="00000000" w:csb0="000001FF" w:csb1="0000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Light">
    <w:altName w:val="仿宋"/>
    <w:panose1 w:val="00000000000000000000"/>
    <w:charset w:val="86"/>
    <w:family w:val="auto"/>
    <w:pitch w:val="default"/>
    <w:sig w:usb0="00000000" w:usb1="00000000" w:usb2="00000016" w:usb3="00000000" w:csb0="0004000F" w:csb1="00000000"/>
  </w:font>
  <w:font w:name="DejaVu Math TeX Gyre">
    <w:panose1 w:val="02000503000000000000"/>
    <w:charset w:val="00"/>
    <w:family w:val="auto"/>
    <w:pitch w:val="default"/>
    <w:sig w:usb0="A10000EF" w:usb1="4201F9EE" w:usb2="02000000" w:usb3="00000000" w:csb0="60000193" w:csb1="0DD4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4107/T      —XXXX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dit="forms" w:enforcement="1" w:cryptProviderType="rsaAES" w:cryptAlgorithmClass="hash" w:cryptAlgorithmType="typeAny" w:cryptAlgorithmSid="14" w:cryptSpinCount="100000" w:hash="9yc/C2MqbzWWgOWsBg1Ad9dchFM2H5oZxLFEpcZXfvNQpfxhzIAAXYJMeWIyxyLuaqEoetqW9GRxEBlDLMfKpA==" w:salt="gz8Dq2gYfFn+IKT+yDF2sg=="/>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RkNDZmY2IzOTI4ZWRiOGJkNmUxNzRjMjllZTE1NmUifQ=="/>
  </w:docVars>
  <w:rsids>
    <w:rsidRoot w:val="00614D9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06A0"/>
    <w:rsid w:val="000331D3"/>
    <w:rsid w:val="0003399D"/>
    <w:rsid w:val="000346A5"/>
    <w:rsid w:val="000359C3"/>
    <w:rsid w:val="00035A7D"/>
    <w:rsid w:val="000365ED"/>
    <w:rsid w:val="0004249A"/>
    <w:rsid w:val="00043282"/>
    <w:rsid w:val="00044286"/>
    <w:rsid w:val="00047E1B"/>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999"/>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6535"/>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29E5"/>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7274"/>
    <w:rsid w:val="001E122A"/>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AD1"/>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472"/>
    <w:rsid w:val="00250B25"/>
    <w:rsid w:val="00250BBE"/>
    <w:rsid w:val="002515C2"/>
    <w:rsid w:val="0025194F"/>
    <w:rsid w:val="0026148A"/>
    <w:rsid w:val="00262696"/>
    <w:rsid w:val="00263D25"/>
    <w:rsid w:val="002643C3"/>
    <w:rsid w:val="00264A0C"/>
    <w:rsid w:val="00266EEB"/>
    <w:rsid w:val="00267EF4"/>
    <w:rsid w:val="00270CB8"/>
    <w:rsid w:val="00272B08"/>
    <w:rsid w:val="002734FF"/>
    <w:rsid w:val="002740AC"/>
    <w:rsid w:val="002771AC"/>
    <w:rsid w:val="00281BB8"/>
    <w:rsid w:val="00281E9E"/>
    <w:rsid w:val="00282405"/>
    <w:rsid w:val="00282EF6"/>
    <w:rsid w:val="00285170"/>
    <w:rsid w:val="00285361"/>
    <w:rsid w:val="002906E5"/>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2381"/>
    <w:rsid w:val="002E4D5A"/>
    <w:rsid w:val="002E6326"/>
    <w:rsid w:val="002F30E0"/>
    <w:rsid w:val="002F35E4"/>
    <w:rsid w:val="002F3730"/>
    <w:rsid w:val="002F38E1"/>
    <w:rsid w:val="002F6281"/>
    <w:rsid w:val="002F7AF6"/>
    <w:rsid w:val="00300E63"/>
    <w:rsid w:val="00302F5F"/>
    <w:rsid w:val="0030441D"/>
    <w:rsid w:val="00306063"/>
    <w:rsid w:val="003110EE"/>
    <w:rsid w:val="00313B85"/>
    <w:rsid w:val="003163D3"/>
    <w:rsid w:val="00317988"/>
    <w:rsid w:val="003221B4"/>
    <w:rsid w:val="0032258D"/>
    <w:rsid w:val="00322E62"/>
    <w:rsid w:val="00324D13"/>
    <w:rsid w:val="00324D2A"/>
    <w:rsid w:val="00324EDD"/>
    <w:rsid w:val="00325DC5"/>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57577"/>
    <w:rsid w:val="00463B77"/>
    <w:rsid w:val="00463C7B"/>
    <w:rsid w:val="004644A6"/>
    <w:rsid w:val="004659BD"/>
    <w:rsid w:val="00470775"/>
    <w:rsid w:val="004746B1"/>
    <w:rsid w:val="0047583F"/>
    <w:rsid w:val="00475DE8"/>
    <w:rsid w:val="00481C44"/>
    <w:rsid w:val="00484936"/>
    <w:rsid w:val="00485C89"/>
    <w:rsid w:val="00486BE3"/>
    <w:rsid w:val="00487460"/>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A4E"/>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664C7"/>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2BDA"/>
    <w:rsid w:val="005D4171"/>
    <w:rsid w:val="005D6A95"/>
    <w:rsid w:val="005D6B2C"/>
    <w:rsid w:val="005D6D9C"/>
    <w:rsid w:val="005E2335"/>
    <w:rsid w:val="005E34CA"/>
    <w:rsid w:val="005E3C18"/>
    <w:rsid w:val="005E6812"/>
    <w:rsid w:val="005E7881"/>
    <w:rsid w:val="005E78E0"/>
    <w:rsid w:val="005F0D9C"/>
    <w:rsid w:val="005F284E"/>
    <w:rsid w:val="005F46C4"/>
    <w:rsid w:val="005F4712"/>
    <w:rsid w:val="006015CE"/>
    <w:rsid w:val="00604784"/>
    <w:rsid w:val="00606419"/>
    <w:rsid w:val="00607D29"/>
    <w:rsid w:val="00612952"/>
    <w:rsid w:val="00614CC1"/>
    <w:rsid w:val="00614D93"/>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16"/>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2EEC"/>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6E0E"/>
    <w:rsid w:val="007501A8"/>
    <w:rsid w:val="00750D61"/>
    <w:rsid w:val="00750EE1"/>
    <w:rsid w:val="00752B4D"/>
    <w:rsid w:val="00755402"/>
    <w:rsid w:val="00756B26"/>
    <w:rsid w:val="00756EDF"/>
    <w:rsid w:val="007600E3"/>
    <w:rsid w:val="00762554"/>
    <w:rsid w:val="00765C43"/>
    <w:rsid w:val="00765EFB"/>
    <w:rsid w:val="007671CA"/>
    <w:rsid w:val="00767C61"/>
    <w:rsid w:val="0077008A"/>
    <w:rsid w:val="00773C1F"/>
    <w:rsid w:val="00774DA4"/>
    <w:rsid w:val="00776599"/>
    <w:rsid w:val="0078114B"/>
    <w:rsid w:val="00781DD2"/>
    <w:rsid w:val="00783ECF"/>
    <w:rsid w:val="0078413A"/>
    <w:rsid w:val="007902C7"/>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6B8"/>
    <w:rsid w:val="008269DD"/>
    <w:rsid w:val="00830621"/>
    <w:rsid w:val="0083348C"/>
    <w:rsid w:val="008373D3"/>
    <w:rsid w:val="00840617"/>
    <w:rsid w:val="00840F84"/>
    <w:rsid w:val="00842A47"/>
    <w:rsid w:val="00842CC3"/>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179"/>
    <w:rsid w:val="008D53AD"/>
    <w:rsid w:val="008D562B"/>
    <w:rsid w:val="008D5733"/>
    <w:rsid w:val="008D622B"/>
    <w:rsid w:val="008D666C"/>
    <w:rsid w:val="008D7B54"/>
    <w:rsid w:val="008E0C9D"/>
    <w:rsid w:val="008E1648"/>
    <w:rsid w:val="008E1B3E"/>
    <w:rsid w:val="008E2319"/>
    <w:rsid w:val="008E3C28"/>
    <w:rsid w:val="008E4BB6"/>
    <w:rsid w:val="008E5518"/>
    <w:rsid w:val="008E6A84"/>
    <w:rsid w:val="008F0CDC"/>
    <w:rsid w:val="008F17A3"/>
    <w:rsid w:val="008F1ED3"/>
    <w:rsid w:val="008F23A5"/>
    <w:rsid w:val="008F4C29"/>
    <w:rsid w:val="008F70BD"/>
    <w:rsid w:val="008F788F"/>
    <w:rsid w:val="008F7EA2"/>
    <w:rsid w:val="00902722"/>
    <w:rsid w:val="009027BC"/>
    <w:rsid w:val="009053F1"/>
    <w:rsid w:val="009062E6"/>
    <w:rsid w:val="00911BE5"/>
    <w:rsid w:val="00913299"/>
    <w:rsid w:val="00913CA9"/>
    <w:rsid w:val="009145AE"/>
    <w:rsid w:val="009146CE"/>
    <w:rsid w:val="00914CA7"/>
    <w:rsid w:val="00915C3E"/>
    <w:rsid w:val="009161A8"/>
    <w:rsid w:val="00917648"/>
    <w:rsid w:val="009245F5"/>
    <w:rsid w:val="009249EC"/>
    <w:rsid w:val="009273B3"/>
    <w:rsid w:val="009305B5"/>
    <w:rsid w:val="0093680C"/>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4FF0"/>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4FCD"/>
    <w:rsid w:val="00B65149"/>
    <w:rsid w:val="00B66567"/>
    <w:rsid w:val="00B66F52"/>
    <w:rsid w:val="00B66FE5"/>
    <w:rsid w:val="00B70097"/>
    <w:rsid w:val="00B72880"/>
    <w:rsid w:val="00B758BF"/>
    <w:rsid w:val="00B77EC8"/>
    <w:rsid w:val="00B827A6"/>
    <w:rsid w:val="00B831CE"/>
    <w:rsid w:val="00B86677"/>
    <w:rsid w:val="00B87131"/>
    <w:rsid w:val="00B939B1"/>
    <w:rsid w:val="00B96D40"/>
    <w:rsid w:val="00B97386"/>
    <w:rsid w:val="00BA263B"/>
    <w:rsid w:val="00BA34C7"/>
    <w:rsid w:val="00BA42B2"/>
    <w:rsid w:val="00BA58D4"/>
    <w:rsid w:val="00BA5A5F"/>
    <w:rsid w:val="00BA5B9E"/>
    <w:rsid w:val="00BA7C9A"/>
    <w:rsid w:val="00BB203B"/>
    <w:rsid w:val="00BB5F8F"/>
    <w:rsid w:val="00BB657A"/>
    <w:rsid w:val="00BC1A4E"/>
    <w:rsid w:val="00BC4790"/>
    <w:rsid w:val="00BC5DC7"/>
    <w:rsid w:val="00BC6B8B"/>
    <w:rsid w:val="00BC73D8"/>
    <w:rsid w:val="00BD52D7"/>
    <w:rsid w:val="00BD5AD2"/>
    <w:rsid w:val="00BD6AF8"/>
    <w:rsid w:val="00BE22F3"/>
    <w:rsid w:val="00BE5B52"/>
    <w:rsid w:val="00BE754D"/>
    <w:rsid w:val="00BE7B8D"/>
    <w:rsid w:val="00BF0993"/>
    <w:rsid w:val="00BF10A9"/>
    <w:rsid w:val="00BF1703"/>
    <w:rsid w:val="00BF231C"/>
    <w:rsid w:val="00BF51E5"/>
    <w:rsid w:val="00BF74A6"/>
    <w:rsid w:val="00C0130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34BD"/>
    <w:rsid w:val="00C643F9"/>
    <w:rsid w:val="00C64E95"/>
    <w:rsid w:val="00C71372"/>
    <w:rsid w:val="00C72410"/>
    <w:rsid w:val="00C7287F"/>
    <w:rsid w:val="00C80CB8"/>
    <w:rsid w:val="00C819F8"/>
    <w:rsid w:val="00C8248C"/>
    <w:rsid w:val="00C82C64"/>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13FA"/>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5156"/>
    <w:rsid w:val="00CF048A"/>
    <w:rsid w:val="00CF155A"/>
    <w:rsid w:val="00CF2947"/>
    <w:rsid w:val="00CF686F"/>
    <w:rsid w:val="00CF6E32"/>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08B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07C17"/>
    <w:rsid w:val="00E11A85"/>
    <w:rsid w:val="00E12495"/>
    <w:rsid w:val="00E12DAF"/>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3B7"/>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11C7"/>
    <w:rsid w:val="00EE54A6"/>
    <w:rsid w:val="00EE54AC"/>
    <w:rsid w:val="00EE613F"/>
    <w:rsid w:val="00EE7295"/>
    <w:rsid w:val="00EE7869"/>
    <w:rsid w:val="00EF054A"/>
    <w:rsid w:val="00EF3235"/>
    <w:rsid w:val="00EF7E72"/>
    <w:rsid w:val="00F03427"/>
    <w:rsid w:val="00F06D37"/>
    <w:rsid w:val="00F07B9D"/>
    <w:rsid w:val="00F11586"/>
    <w:rsid w:val="00F1183B"/>
    <w:rsid w:val="00F11C9F"/>
    <w:rsid w:val="00F12263"/>
    <w:rsid w:val="00F1409D"/>
    <w:rsid w:val="00F14214"/>
    <w:rsid w:val="00F157A9"/>
    <w:rsid w:val="00F21F48"/>
    <w:rsid w:val="00F25BB6"/>
    <w:rsid w:val="00F26B7E"/>
    <w:rsid w:val="00F27A3B"/>
    <w:rsid w:val="00F33817"/>
    <w:rsid w:val="00F36926"/>
    <w:rsid w:val="00F3796C"/>
    <w:rsid w:val="00F420D5"/>
    <w:rsid w:val="00F451EA"/>
    <w:rsid w:val="00F45447"/>
    <w:rsid w:val="00F456C6"/>
    <w:rsid w:val="00F4577B"/>
    <w:rsid w:val="00F46496"/>
    <w:rsid w:val="00F474D0"/>
    <w:rsid w:val="00F477D5"/>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6945"/>
    <w:rsid w:val="00FA73B1"/>
    <w:rsid w:val="00FB0CB9"/>
    <w:rsid w:val="00FB231D"/>
    <w:rsid w:val="00FB2D16"/>
    <w:rsid w:val="00FB4068"/>
    <w:rsid w:val="00FB45F1"/>
    <w:rsid w:val="00FB4A72"/>
    <w:rsid w:val="00FB54E8"/>
    <w:rsid w:val="00FB7054"/>
    <w:rsid w:val="00FC17B7"/>
    <w:rsid w:val="00FC2CB7"/>
    <w:rsid w:val="00FC4090"/>
    <w:rsid w:val="00FC55B4"/>
    <w:rsid w:val="00FD00E6"/>
    <w:rsid w:val="00FD09A1"/>
    <w:rsid w:val="00FD2A7C"/>
    <w:rsid w:val="00FD59EB"/>
    <w:rsid w:val="00FD7299"/>
    <w:rsid w:val="00FE10E1"/>
    <w:rsid w:val="00FE1FBE"/>
    <w:rsid w:val="00FE3901"/>
    <w:rsid w:val="00FE39D3"/>
    <w:rsid w:val="00FE4BCE"/>
    <w:rsid w:val="00FE54AE"/>
    <w:rsid w:val="00FE576A"/>
    <w:rsid w:val="00FE7E79"/>
    <w:rsid w:val="00FF3E7D"/>
    <w:rsid w:val="00FF5B99"/>
    <w:rsid w:val="00FF730C"/>
    <w:rsid w:val="00FF73F4"/>
    <w:rsid w:val="00FF7CE4"/>
    <w:rsid w:val="00FF7E39"/>
    <w:rsid w:val="01102B81"/>
    <w:rsid w:val="01853108"/>
    <w:rsid w:val="030B2E6F"/>
    <w:rsid w:val="04D327C1"/>
    <w:rsid w:val="07C0313B"/>
    <w:rsid w:val="0905696A"/>
    <w:rsid w:val="096250B3"/>
    <w:rsid w:val="0B982603"/>
    <w:rsid w:val="0C0724F2"/>
    <w:rsid w:val="0C607268"/>
    <w:rsid w:val="0C867421"/>
    <w:rsid w:val="0CFB1165"/>
    <w:rsid w:val="0E7B50A7"/>
    <w:rsid w:val="0FD20C22"/>
    <w:rsid w:val="10DC780C"/>
    <w:rsid w:val="11744968"/>
    <w:rsid w:val="11B01F98"/>
    <w:rsid w:val="1278556F"/>
    <w:rsid w:val="133317CD"/>
    <w:rsid w:val="13D13B7F"/>
    <w:rsid w:val="13E12FA6"/>
    <w:rsid w:val="144C07BE"/>
    <w:rsid w:val="1726179A"/>
    <w:rsid w:val="17571954"/>
    <w:rsid w:val="17590F5C"/>
    <w:rsid w:val="1859109D"/>
    <w:rsid w:val="18D25649"/>
    <w:rsid w:val="19156283"/>
    <w:rsid w:val="1AA4425D"/>
    <w:rsid w:val="1BB96B25"/>
    <w:rsid w:val="1FA17D81"/>
    <w:rsid w:val="20580251"/>
    <w:rsid w:val="20D65E18"/>
    <w:rsid w:val="22740B95"/>
    <w:rsid w:val="2276194C"/>
    <w:rsid w:val="259F294D"/>
    <w:rsid w:val="25B42C61"/>
    <w:rsid w:val="26D6428D"/>
    <w:rsid w:val="27BB368C"/>
    <w:rsid w:val="2C1A3224"/>
    <w:rsid w:val="2C5E703C"/>
    <w:rsid w:val="2C9F197B"/>
    <w:rsid w:val="2D2C733D"/>
    <w:rsid w:val="30797540"/>
    <w:rsid w:val="317B5CA0"/>
    <w:rsid w:val="35444587"/>
    <w:rsid w:val="3BE160CA"/>
    <w:rsid w:val="3C95029D"/>
    <w:rsid w:val="3CE60F00"/>
    <w:rsid w:val="3D977CBC"/>
    <w:rsid w:val="3F2D72BA"/>
    <w:rsid w:val="402D595F"/>
    <w:rsid w:val="407A652F"/>
    <w:rsid w:val="43D96ED1"/>
    <w:rsid w:val="45BF255F"/>
    <w:rsid w:val="48171D3D"/>
    <w:rsid w:val="49BD157A"/>
    <w:rsid w:val="4B4E0F9F"/>
    <w:rsid w:val="4B71601F"/>
    <w:rsid w:val="4CC9642D"/>
    <w:rsid w:val="4CFE2C4D"/>
    <w:rsid w:val="4D9F30F3"/>
    <w:rsid w:val="4DBD1FA6"/>
    <w:rsid w:val="4DE42E13"/>
    <w:rsid w:val="4E9E62B8"/>
    <w:rsid w:val="4FB940D4"/>
    <w:rsid w:val="50527E04"/>
    <w:rsid w:val="50FF1193"/>
    <w:rsid w:val="55295A76"/>
    <w:rsid w:val="55CE6CAA"/>
    <w:rsid w:val="55E56944"/>
    <w:rsid w:val="56496330"/>
    <w:rsid w:val="56E36837"/>
    <w:rsid w:val="57F56770"/>
    <w:rsid w:val="5A3115B5"/>
    <w:rsid w:val="5C4D5E95"/>
    <w:rsid w:val="5D032378"/>
    <w:rsid w:val="5D301FF8"/>
    <w:rsid w:val="5E3E0745"/>
    <w:rsid w:val="5E744208"/>
    <w:rsid w:val="5F5B3BED"/>
    <w:rsid w:val="5F626E13"/>
    <w:rsid w:val="5FD72CC7"/>
    <w:rsid w:val="6596788A"/>
    <w:rsid w:val="67E2211C"/>
    <w:rsid w:val="67F15D3F"/>
    <w:rsid w:val="69CD4693"/>
    <w:rsid w:val="6C085178"/>
    <w:rsid w:val="6DCA3DA3"/>
    <w:rsid w:val="6FED2CDD"/>
    <w:rsid w:val="70630B0C"/>
    <w:rsid w:val="70B131A9"/>
    <w:rsid w:val="72257518"/>
    <w:rsid w:val="7289213C"/>
    <w:rsid w:val="732E2458"/>
    <w:rsid w:val="73A9787C"/>
    <w:rsid w:val="745864E4"/>
    <w:rsid w:val="74F57957"/>
    <w:rsid w:val="76557B24"/>
    <w:rsid w:val="7A0D0A38"/>
    <w:rsid w:val="7DC9563E"/>
    <w:rsid w:val="7E186686"/>
    <w:rsid w:val="CE7854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231">
    <w:name w:val="Table Paragraph"/>
    <w:basedOn w:val="1"/>
    <w:qFormat/>
    <w:uiPriority w:val="0"/>
    <w:pPr>
      <w:adjustRightInd/>
      <w:spacing w:line="240" w:lineRule="auto"/>
    </w:pPr>
    <w:rPr>
      <w:rFonts w:ascii="宋体" w:hAnsi="宋体" w:cs="宋体"/>
    </w:rPr>
  </w:style>
  <w:style w:type="paragraph" w:customStyle="1" w:styleId="232">
    <w:name w:val="正文2"/>
    <w:qFormat/>
    <w:uiPriority w:val="0"/>
    <w:pPr>
      <w:jc w:val="both"/>
    </w:pPr>
    <w:rPr>
      <w:rFonts w:ascii="Times New Roman" w:hAnsi="Times New Roman" w:eastAsia="宋体" w:cs="Times New Roman"/>
      <w:kern w:val="2"/>
      <w:sz w:val="21"/>
      <w:szCs w:val="21"/>
      <w:lang w:val="en-US" w:eastAsia="zh-CN" w:bidi="ar-SA"/>
    </w:rPr>
  </w:style>
  <w:style w:type="paragraph" w:customStyle="1" w:styleId="233">
    <w:name w:val="正文3"/>
    <w:qFormat/>
    <w:uiPriority w:val="0"/>
    <w:pPr>
      <w:jc w:val="both"/>
    </w:pPr>
    <w:rPr>
      <w:rFonts w:ascii="Calibri" w:hAnsi="Calibri" w:eastAsia="宋体" w:cs="Calibri"/>
      <w:kern w:val="2"/>
      <w:sz w:val="21"/>
      <w:szCs w:val="21"/>
      <w:lang w:val="en-US" w:eastAsia="zh-CN" w:bidi="ar-SA"/>
    </w:rPr>
  </w:style>
  <w:style w:type="paragraph" w:customStyle="1" w:styleId="23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35">
    <w:name w:val="List Paragraph"/>
    <w:basedOn w:val="1"/>
    <w:qFormat/>
    <w:uiPriority w:val="1"/>
    <w:pPr>
      <w:ind w:left="892" w:hanging="839"/>
    </w:pPr>
    <w:rPr>
      <w:rFonts w:ascii="宋体" w:hAnsi="宋体" w:cs="宋体"/>
      <w:lang w:val="ca-ES"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jpeg"/><Relationship Id="rId14" Type="http://schemas.openxmlformats.org/officeDocument/2006/relationships/image" Target="media/image1.tiff"/><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4A15CCD021541148617CDB320DB720A"/>
        <w:style w:val=""/>
        <w:category>
          <w:name w:val="常规"/>
          <w:gallery w:val="placeholder"/>
        </w:category>
        <w:types>
          <w:type w:val="bbPlcHdr"/>
        </w:types>
        <w:behaviors>
          <w:behavior w:val="content"/>
        </w:behaviors>
        <w:description w:val=""/>
        <w:guid w:val="{723DE09E-793B-4E19-A3A5-5EE60D9FE62C}"/>
      </w:docPartPr>
      <w:docPartBody>
        <w:p>
          <w:pPr>
            <w:pStyle w:val="5"/>
          </w:pPr>
          <w:r>
            <w:rPr>
              <w:rStyle w:val="4"/>
              <w:rFonts w:hint="eastAsia"/>
            </w:rPr>
            <w:t>单击或点击此处输入文字。</w:t>
          </w:r>
        </w:p>
      </w:docPartBody>
    </w:docPart>
    <w:docPart>
      <w:docPartPr>
        <w:name w:val="4E9726AD2C3A4995BEB25EA41BCD1D16"/>
        <w:style w:val=""/>
        <w:category>
          <w:name w:val="常规"/>
          <w:gallery w:val="placeholder"/>
        </w:category>
        <w:types>
          <w:type w:val="bbPlcHdr"/>
        </w:types>
        <w:behaviors>
          <w:behavior w:val="content"/>
        </w:behaviors>
        <w:description w:val=""/>
        <w:guid w:val="{C93248F3-AB88-48BD-8C70-B40BB36B5CFD}"/>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等线">
    <w:altName w:val="仿宋"/>
    <w:panose1 w:val="000000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w:altName w:val="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02C"/>
    <w:rsid w:val="000C7CF5"/>
    <w:rsid w:val="00177521"/>
    <w:rsid w:val="00236E91"/>
    <w:rsid w:val="00523B00"/>
    <w:rsid w:val="005956AC"/>
    <w:rsid w:val="0083202C"/>
    <w:rsid w:val="00A81C01"/>
    <w:rsid w:val="00A966D2"/>
    <w:rsid w:val="00AC53D5"/>
    <w:rsid w:val="00B14F91"/>
    <w:rsid w:val="00B871AD"/>
    <w:rsid w:val="00BA2FA1"/>
    <w:rsid w:val="00BA6372"/>
    <w:rsid w:val="00C8466D"/>
    <w:rsid w:val="00E34FC1"/>
    <w:rsid w:val="00EF6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24A15CCD021541148617CDB320DB720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E9726AD2C3A4995BEB25EA41BCD1D1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609C79042A848629A2848635D811F1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PCMI</Company>
  <Pages>9</Pages>
  <Words>1024</Words>
  <Characters>5838</Characters>
  <Lines>48</Lines>
  <Paragraphs>13</Paragraphs>
  <TotalTime>1</TotalTime>
  <ScaleCrop>false</ScaleCrop>
  <LinksUpToDate>false</LinksUpToDate>
  <CharactersWithSpaces>6849</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2022-08-31T08:11:00Z</dcterms:created>
  <dc:creator>lenovo</dc:creator>
  <dc:description>&lt;config cover="true" show_menu="true" version="1.0.0" doctype="SDKXY"&gt;_x000d_
&lt;/config&gt;</dc:description>
  <cp:lastModifiedBy>administrator</cp:lastModifiedBy>
  <cp:lastPrinted>2020-08-31T10:00:00Z</cp:lastPrinted>
  <dcterms:modified xsi:type="dcterms:W3CDTF">2025-03-05T09:13:34Z</dcterms:modified>
  <dc:title>地方标准</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2052-11.8.2.11625</vt:lpwstr>
  </property>
  <property fmtid="{D5CDD505-2E9C-101B-9397-08002B2CF9AE}" pid="15" name="ICV">
    <vt:lpwstr>B95EAE855A644EC69030B743905291B5_13</vt:lpwstr>
  </property>
</Properties>
</file>