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56B2D">
        <w:tc>
          <w:tcPr>
            <w:tcW w:w="509" w:type="dxa"/>
          </w:tcPr>
          <w:p w:rsidR="00E56B2D" w:rsidRDefault="00A641B2">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56B2D" w:rsidRDefault="00A641B2">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E56B2D">
        <w:tc>
          <w:tcPr>
            <w:tcW w:w="509" w:type="dxa"/>
          </w:tcPr>
          <w:p w:rsidR="00E56B2D" w:rsidRDefault="00A641B2">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E56B2D" w:rsidRDefault="00A641B2">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w:t>
            </w:r>
            <w:r w:rsidR="00F375C0">
              <w:rPr>
                <w:rFonts w:ascii="黑体" w:eastAsia="黑体" w:hAnsi="黑体"/>
                <w:sz w:val="21"/>
                <w:szCs w:val="21"/>
              </w:rPr>
              <w:t xml:space="preserve"> </w:t>
            </w:r>
            <w:r>
              <w:rPr>
                <w:rFonts w:ascii="黑体" w:eastAsia="黑体" w:hAnsi="黑体"/>
                <w:sz w:val="21"/>
                <w:szCs w:val="21"/>
              </w:rPr>
              <w:t xml:space="preserve">38     </w:t>
            </w:r>
            <w:r>
              <w:rPr>
                <w:rFonts w:ascii="黑体" w:eastAsia="黑体" w:hAnsi="黑体"/>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E56B2D">
        <w:tc>
          <w:tcPr>
            <w:tcW w:w="6407" w:type="dxa"/>
          </w:tcPr>
          <w:p w:rsidR="00E56B2D" w:rsidRDefault="00A641B2">
            <w:pPr>
              <w:pStyle w:val="afffff2"/>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4107</w:t>
            </w:r>
            <w:r>
              <w:fldChar w:fldCharType="end"/>
            </w:r>
            <w:bookmarkEnd w:id="3"/>
          </w:p>
        </w:tc>
      </w:tr>
    </w:tbl>
    <w:p w:rsidR="00E56B2D" w:rsidRDefault="00A641B2">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新乡市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E56B2D" w:rsidRDefault="00A641B2">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4107/T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sidR="000730C6">
        <w:t>481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sidR="00F13317">
        <w:t>5</w:t>
      </w:r>
      <w:r>
        <w:fldChar w:fldCharType="end"/>
      </w:r>
      <w:bookmarkEnd w:id="7"/>
    </w:p>
    <w:p w:rsidR="00E56B2D" w:rsidRDefault="00A641B2">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 DB 4107/T</w:t>
      </w:r>
      <w:r w:rsidR="000730C6">
        <w:rPr>
          <w:rFonts w:hAnsi="黑体"/>
        </w:rPr>
        <w:t xml:space="preserve"> </w:t>
      </w:r>
      <w:r>
        <w:rPr>
          <w:rFonts w:hAnsi="黑体" w:hint="eastAsia"/>
        </w:rPr>
        <w:t>481</w:t>
      </w:r>
      <w:r>
        <w:rPr>
          <w:rFonts w:hAnsi="黑体"/>
        </w:rPr>
        <w:t>-2021</w:t>
      </w:r>
      <w:r>
        <w:rPr>
          <w:rFonts w:hAnsi="黑体"/>
        </w:rPr>
        <w:fldChar w:fldCharType="end"/>
      </w:r>
      <w:bookmarkEnd w:id="8"/>
    </w:p>
    <w:p w:rsidR="00E56B2D" w:rsidRDefault="00A641B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E56B2D" w:rsidRDefault="00E56B2D">
      <w:pPr>
        <w:pStyle w:val="afffff3"/>
        <w:framePr w:w="9639" w:h="6976" w:hRule="exact" w:hSpace="0" w:vSpace="0" w:wrap="around" w:hAnchor="page" w:y="6408"/>
        <w:jc w:val="center"/>
        <w:rPr>
          <w:rFonts w:ascii="黑体" w:eastAsia="黑体" w:hAnsi="黑体"/>
          <w:b w:val="0"/>
          <w:bCs w:val="0"/>
          <w:w w:val="100"/>
        </w:rPr>
      </w:pPr>
    </w:p>
    <w:p w:rsidR="00E56B2D" w:rsidRDefault="00A641B2">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D1175">
        <w:t>卫红花生产技术规程</w:t>
      </w:r>
      <w:r>
        <w:fldChar w:fldCharType="end"/>
      </w:r>
      <w:bookmarkEnd w:id="9"/>
    </w:p>
    <w:p w:rsidR="00E56B2D" w:rsidRDefault="00E56B2D">
      <w:pPr>
        <w:framePr w:w="9639" w:h="6974" w:hRule="exact" w:wrap="around" w:vAnchor="page" w:hAnchor="page" w:x="1419" w:y="6408" w:anchorLock="1"/>
        <w:ind w:left="-1418"/>
      </w:pPr>
    </w:p>
    <w:p w:rsidR="00E56B2D" w:rsidRDefault="00A641B2">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w:t>
      </w:r>
      <w:r>
        <w:rPr>
          <w:rFonts w:ascii="黑体" w:eastAsia="黑体" w:hAnsi="黑体"/>
          <w:szCs w:val="28"/>
        </w:rPr>
        <w:fldChar w:fldCharType="end"/>
      </w:r>
      <w:bookmarkEnd w:id="10"/>
    </w:p>
    <w:p w:rsidR="00E56B2D" w:rsidRDefault="00E56B2D">
      <w:pPr>
        <w:framePr w:w="9639" w:h="6974" w:hRule="exact" w:wrap="around" w:vAnchor="page" w:hAnchor="page" w:x="1419" w:y="6408" w:anchorLock="1"/>
        <w:spacing w:line="760" w:lineRule="exact"/>
        <w:ind w:left="-1418"/>
      </w:pPr>
    </w:p>
    <w:p w:rsidR="00E56B2D" w:rsidRDefault="00E56B2D">
      <w:pPr>
        <w:pStyle w:val="afffffffb"/>
        <w:framePr w:w="9639" w:h="6974" w:hRule="exact" w:wrap="around" w:vAnchor="page" w:hAnchor="page" w:x="1419" w:y="6408" w:anchorLock="1"/>
        <w:textAlignment w:val="bottom"/>
        <w:rPr>
          <w:rFonts w:eastAsia="黑体"/>
          <w:szCs w:val="28"/>
        </w:rPr>
      </w:pPr>
    </w:p>
    <w:p w:rsidR="00E56B2D" w:rsidRDefault="00A641B2">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A12621">
        <w:rPr>
          <w:sz w:val="24"/>
          <w:szCs w:val="28"/>
        </w:rPr>
      </w:r>
      <w:r w:rsidR="00A12621">
        <w:rPr>
          <w:sz w:val="24"/>
          <w:szCs w:val="28"/>
        </w:rPr>
        <w:fldChar w:fldCharType="separate"/>
      </w:r>
      <w:r>
        <w:rPr>
          <w:sz w:val="24"/>
          <w:szCs w:val="28"/>
        </w:rPr>
        <w:fldChar w:fldCharType="end"/>
      </w:r>
      <w:bookmarkEnd w:id="11"/>
    </w:p>
    <w:p w:rsidR="00E56B2D" w:rsidRDefault="00A641B2">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E56B2D" w:rsidRDefault="00A641B2">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A12621">
        <w:rPr>
          <w:b/>
          <w:sz w:val="21"/>
          <w:szCs w:val="28"/>
        </w:rPr>
      </w:r>
      <w:r w:rsidR="00A12621">
        <w:rPr>
          <w:b/>
          <w:sz w:val="21"/>
          <w:szCs w:val="28"/>
        </w:rPr>
        <w:fldChar w:fldCharType="separate"/>
      </w:r>
      <w:r>
        <w:rPr>
          <w:b/>
          <w:sz w:val="21"/>
          <w:szCs w:val="28"/>
        </w:rPr>
        <w:fldChar w:fldCharType="end"/>
      </w:r>
      <w:bookmarkEnd w:id="13"/>
    </w:p>
    <w:p w:rsidR="00E56B2D" w:rsidRDefault="00A641B2">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E56B2D" w:rsidRDefault="00A641B2">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E56B2D" w:rsidRDefault="00A641B2">
      <w:pPr>
        <w:pStyle w:val="affffffffb"/>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新乡市市场监督管理局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rsidR="00E56B2D" w:rsidRDefault="00A641B2">
      <w:pPr>
        <w:rPr>
          <w:rFonts w:ascii="宋体" w:hAnsi="宋体"/>
          <w:sz w:val="28"/>
          <w:szCs w:val="28"/>
        </w:rPr>
        <w:sectPr w:rsidR="00E56B2D">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A845BB5" wp14:editId="42BF343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E56B2D" w:rsidRDefault="00A641B2">
      <w:pPr>
        <w:pStyle w:val="a6"/>
        <w:spacing w:before="900" w:after="468"/>
      </w:pPr>
      <w:bookmarkStart w:id="21" w:name="_Toc179469990"/>
      <w:bookmarkStart w:id="22" w:name="BookMark2"/>
      <w:r>
        <w:rPr>
          <w:spacing w:val="320"/>
        </w:rPr>
        <w:lastRenderedPageBreak/>
        <w:t>前</w:t>
      </w:r>
      <w:r>
        <w:t>言</w:t>
      </w:r>
      <w:bookmarkEnd w:id="21"/>
    </w:p>
    <w:p w:rsidR="00E56B2D" w:rsidRDefault="00A641B2">
      <w:pPr>
        <w:pStyle w:val="afffff8"/>
        <w:ind w:firstLine="420"/>
      </w:pPr>
      <w:r>
        <w:rPr>
          <w:rFonts w:hint="eastAsia"/>
        </w:rPr>
        <w:t>本文件按照GB/T 1.1—2020《标准化工作导则  第1部分：标准化文件的结构和起草规则》的规定起草。</w:t>
      </w:r>
    </w:p>
    <w:p w:rsidR="00E56B2D" w:rsidRDefault="00A641B2">
      <w:pPr>
        <w:pStyle w:val="afffff8"/>
        <w:ind w:firstLine="420"/>
      </w:pPr>
      <w:r>
        <w:rPr>
          <w:rFonts w:hint="eastAsia"/>
        </w:rPr>
        <w:t>本文件代替DB4107/T 481-2021《卫红花生产技术规程》，与DB4107/T 481-2021《卫红花生产技术规程》相比，除结构调整和编辑性改动外，主要技术变动如下：</w:t>
      </w:r>
    </w:p>
    <w:p w:rsidR="00E56B2D" w:rsidRDefault="00A641B2" w:rsidP="000730C6">
      <w:pPr>
        <w:pStyle w:val="af5"/>
      </w:pPr>
      <w:r>
        <w:rPr>
          <w:rFonts w:hint="eastAsia"/>
        </w:rPr>
        <w:t>删除了规范性引用文件“NY/T 5010 无公害农产品 种植业产地环境条件”（见2021版规范性引用文件）；</w:t>
      </w:r>
    </w:p>
    <w:p w:rsidR="00E56B2D" w:rsidRDefault="00A641B2" w:rsidP="000730C6">
      <w:pPr>
        <w:pStyle w:val="af5"/>
      </w:pPr>
      <w:r>
        <w:rPr>
          <w:rFonts w:hint="eastAsia"/>
        </w:rPr>
        <w:t>删除了“应符合NY/T 5010要求”（见2021版第4章）；</w:t>
      </w:r>
    </w:p>
    <w:p w:rsidR="00E56B2D" w:rsidRDefault="00A641B2" w:rsidP="000730C6">
      <w:pPr>
        <w:pStyle w:val="af5"/>
      </w:pPr>
      <w:r>
        <w:rPr>
          <w:rFonts w:hint="eastAsia"/>
        </w:rPr>
        <w:t>删除了“根据卫红花生长过程病虫害发生情况，选用高效、低毒农药防治，施药次数、用量和安全间隔期应严格按照GB/T 8321（所有部分）的规定执行。”（见2021版的第6章6.3.3）；</w:t>
      </w:r>
    </w:p>
    <w:p w:rsidR="00E56B2D" w:rsidRDefault="00A641B2" w:rsidP="000730C6">
      <w:pPr>
        <w:pStyle w:val="af5"/>
      </w:pPr>
      <w:r>
        <w:rPr>
          <w:rFonts w:hint="eastAsia"/>
        </w:rPr>
        <w:t>增加了主要病虫害“枯萎病”（见6.2）；</w:t>
      </w:r>
    </w:p>
    <w:p w:rsidR="00E56B2D" w:rsidRDefault="00A641B2" w:rsidP="000730C6">
      <w:pPr>
        <w:pStyle w:val="af5"/>
      </w:pPr>
      <w:r>
        <w:rPr>
          <w:rFonts w:hint="eastAsia"/>
        </w:rPr>
        <w:t>增加了“根腐病、病毒病、锈病、枯萎病、红花指管</w:t>
      </w:r>
      <w:proofErr w:type="gramStart"/>
      <w:r>
        <w:rPr>
          <w:rFonts w:hint="eastAsia"/>
        </w:rPr>
        <w:t>蚜</w:t>
      </w:r>
      <w:proofErr w:type="gramEnd"/>
      <w:r>
        <w:rPr>
          <w:rFonts w:hint="eastAsia"/>
        </w:rPr>
        <w:t>、红花潜叶蝇”化学防治（见第6章6.3.3.1、6.3.3.2、6.3.3.3、6.3.3.4、6.3.3.5、6.3.3.6）；</w:t>
      </w:r>
    </w:p>
    <w:p w:rsidR="00E56B2D" w:rsidRDefault="00A641B2" w:rsidP="000730C6">
      <w:pPr>
        <w:pStyle w:val="af5"/>
      </w:pPr>
      <w:r>
        <w:rPr>
          <w:rFonts w:hint="eastAsia"/>
        </w:rPr>
        <w:t>删除了附录A中“根据卫红花生长过程病虫害发生情况，选用高效、低毒农药防治，施药次数、用量和安全间隔期应严格按照GB/T 8321（所有部分）的规定执行。”（见2021版的附录A3.3.3）；</w:t>
      </w:r>
    </w:p>
    <w:p w:rsidR="00E56B2D" w:rsidRDefault="00A641B2" w:rsidP="000730C6">
      <w:pPr>
        <w:pStyle w:val="af5"/>
      </w:pPr>
      <w:r>
        <w:rPr>
          <w:rFonts w:hint="eastAsia"/>
        </w:rPr>
        <w:t>增加了附录A中主要病虫害“枯萎病”（见附录A3.2）；</w:t>
      </w:r>
    </w:p>
    <w:p w:rsidR="00E56B2D" w:rsidRDefault="00A641B2" w:rsidP="000730C6">
      <w:pPr>
        <w:pStyle w:val="af5"/>
      </w:pPr>
      <w:r>
        <w:rPr>
          <w:rFonts w:hint="eastAsia"/>
        </w:rPr>
        <w:t>增加了附录A中“根腐病、病毒病、锈病、枯萎病、红花指管</w:t>
      </w:r>
      <w:proofErr w:type="gramStart"/>
      <w:r>
        <w:rPr>
          <w:rFonts w:hint="eastAsia"/>
        </w:rPr>
        <w:t>蚜</w:t>
      </w:r>
      <w:proofErr w:type="gramEnd"/>
      <w:r>
        <w:rPr>
          <w:rFonts w:hint="eastAsia"/>
        </w:rPr>
        <w:t>、红花潜叶蝇”化学防治（见附录A3.3.3.1、A3.3.3.2、A3.3.3.3、A3.3.3.4、A3.3.3.5、A3.3.3.6）；</w:t>
      </w:r>
    </w:p>
    <w:p w:rsidR="00E56B2D" w:rsidRDefault="00A641B2" w:rsidP="000730C6">
      <w:pPr>
        <w:pStyle w:val="af5"/>
      </w:pPr>
      <w:r>
        <w:rPr>
          <w:rFonts w:hint="eastAsia"/>
        </w:rPr>
        <w:t>增加了生产档案（见第10章）。</w:t>
      </w:r>
    </w:p>
    <w:p w:rsidR="00E56B2D" w:rsidRDefault="00A641B2">
      <w:pPr>
        <w:pStyle w:val="afffff8"/>
        <w:ind w:firstLine="420"/>
      </w:pPr>
      <w:r>
        <w:rPr>
          <w:rFonts w:hint="eastAsia"/>
        </w:rPr>
        <w:t>请注意本文件的某些内容可能涉及专利。本文件的发布机构不承担识别专利的责任。</w:t>
      </w:r>
    </w:p>
    <w:p w:rsidR="00E56B2D" w:rsidRDefault="00A641B2">
      <w:pPr>
        <w:pStyle w:val="afffff8"/>
        <w:ind w:firstLine="420"/>
      </w:pPr>
      <w:r>
        <w:rPr>
          <w:rFonts w:hint="eastAsia"/>
        </w:rPr>
        <w:t>本文件由新乡市农业农村局提出并归口。</w:t>
      </w:r>
    </w:p>
    <w:p w:rsidR="00E56B2D" w:rsidRDefault="00A641B2">
      <w:pPr>
        <w:pStyle w:val="afffff8"/>
        <w:ind w:firstLine="420"/>
      </w:pPr>
      <w:r>
        <w:rPr>
          <w:rFonts w:hint="eastAsia"/>
        </w:rPr>
        <w:t>本文件起草单位：</w:t>
      </w:r>
      <w:r w:rsidR="007F680C" w:rsidRPr="007F680C">
        <w:rPr>
          <w:rFonts w:hint="eastAsia"/>
        </w:rPr>
        <w:t>河南科技学院、新乡市农业综合开发服务中心、卫辉市农业农村局</w:t>
      </w:r>
      <w:r>
        <w:rPr>
          <w:rFonts w:hint="eastAsia"/>
        </w:rPr>
        <w:t>。</w:t>
      </w:r>
    </w:p>
    <w:p w:rsidR="00E56B2D" w:rsidRDefault="00A641B2">
      <w:pPr>
        <w:pStyle w:val="afffff8"/>
        <w:ind w:firstLine="420"/>
      </w:pPr>
      <w:r>
        <w:rPr>
          <w:rFonts w:hint="eastAsia"/>
        </w:rPr>
        <w:t>本文件主要起草人：</w:t>
      </w:r>
      <w:r w:rsidR="00F375C0" w:rsidRPr="00F375C0">
        <w:rPr>
          <w:rFonts w:hint="eastAsia"/>
        </w:rPr>
        <w:t>胡喜巧、陈红芝、杨文平、宋琳琳、简在友、王洪亮、孟丽、李淑芳、安蕊</w:t>
      </w:r>
      <w:r>
        <w:rPr>
          <w:rFonts w:hint="eastAsia"/>
        </w:rPr>
        <w:t>。</w:t>
      </w:r>
    </w:p>
    <w:p w:rsidR="00E56B2D" w:rsidRDefault="00A641B2">
      <w:pPr>
        <w:pStyle w:val="afffff8"/>
        <w:ind w:firstLine="420"/>
      </w:pPr>
      <w:r>
        <w:rPr>
          <w:rFonts w:hint="eastAsia"/>
        </w:rPr>
        <w:t>本文件于2021年首次发布，本次为第一次修订。</w:t>
      </w:r>
    </w:p>
    <w:p w:rsidR="00E56B2D" w:rsidRDefault="00E56B2D">
      <w:pPr>
        <w:pStyle w:val="afffff8"/>
        <w:ind w:firstLine="420"/>
      </w:pPr>
    </w:p>
    <w:p w:rsidR="00E56B2D" w:rsidRDefault="00E56B2D">
      <w:pPr>
        <w:pStyle w:val="afffff8"/>
        <w:ind w:firstLine="420"/>
      </w:pPr>
    </w:p>
    <w:p w:rsidR="00E56B2D" w:rsidRDefault="00E56B2D">
      <w:pPr>
        <w:pStyle w:val="afffff8"/>
        <w:ind w:firstLine="420"/>
      </w:pPr>
    </w:p>
    <w:p w:rsidR="00E56B2D" w:rsidRDefault="00E56B2D">
      <w:pPr>
        <w:pStyle w:val="afffff8"/>
        <w:ind w:firstLine="420"/>
      </w:pPr>
    </w:p>
    <w:p w:rsidR="00E56B2D" w:rsidRDefault="00E56B2D">
      <w:pPr>
        <w:pStyle w:val="afffff8"/>
        <w:ind w:firstLine="420"/>
        <w:sectPr w:rsidR="00E56B2D">
          <w:headerReference w:type="default" r:id="rId14"/>
          <w:footerReference w:type="default" r:id="rId15"/>
          <w:pgSz w:w="11906" w:h="16838"/>
          <w:pgMar w:top="1928" w:right="1134" w:bottom="1134" w:left="1134" w:header="1418" w:footer="1134" w:gutter="284"/>
          <w:pgNumType w:fmt="upperRoman"/>
          <w:cols w:space="425"/>
          <w:formProt w:val="0"/>
          <w:docGrid w:type="lines" w:linePitch="312"/>
        </w:sectPr>
      </w:pPr>
    </w:p>
    <w:p w:rsidR="00E56B2D" w:rsidRDefault="00E56B2D">
      <w:pPr>
        <w:spacing w:line="20" w:lineRule="exact"/>
        <w:jc w:val="center"/>
        <w:rPr>
          <w:rFonts w:ascii="黑体" w:eastAsia="黑体" w:hAnsi="黑体"/>
          <w:sz w:val="32"/>
          <w:szCs w:val="32"/>
        </w:rPr>
      </w:pPr>
      <w:bookmarkStart w:id="23" w:name="BookMark4"/>
      <w:bookmarkEnd w:id="22"/>
    </w:p>
    <w:p w:rsidR="00E56B2D" w:rsidRDefault="00E56B2D">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86997F89406C4D61AD53E20FD88B7EBA"/>
        </w:placeholder>
      </w:sdtPr>
      <w:sdtEndPr/>
      <w:sdtContent>
        <w:bookmarkStart w:id="25" w:name="_GoBack" w:displacedByCustomXml="prev"/>
        <w:p w:rsidR="00E56B2D" w:rsidRDefault="00A641B2" w:rsidP="006D1175">
          <w:pPr>
            <w:pStyle w:val="afffffffffb"/>
            <w:spacing w:beforeLines="1" w:before="3" w:afterLines="220" w:after="686"/>
          </w:pPr>
          <w:r>
            <w:rPr>
              <w:rFonts w:hint="eastAsia"/>
            </w:rPr>
            <w:t>卫红花生产技术规程</w:t>
          </w:r>
        </w:p>
        <w:bookmarkEnd w:id="25" w:displacedByCustomXml="next"/>
      </w:sdtContent>
    </w:sdt>
    <w:p w:rsidR="00E56B2D" w:rsidRDefault="00A641B2">
      <w:pPr>
        <w:pStyle w:val="afff"/>
        <w:spacing w:before="312" w:after="312"/>
      </w:pPr>
      <w:bookmarkStart w:id="26" w:name="_Toc26718930"/>
      <w:bookmarkStart w:id="27" w:name="_Toc24884211"/>
      <w:bookmarkStart w:id="28" w:name="_Toc17233333"/>
      <w:bookmarkStart w:id="29" w:name="_Toc179469991"/>
      <w:bookmarkStart w:id="30" w:name="_Toc24884218"/>
      <w:bookmarkStart w:id="31" w:name="_Toc26986530"/>
      <w:bookmarkStart w:id="32" w:name="_Toc97191423"/>
      <w:bookmarkStart w:id="33" w:name="_Toc17233325"/>
      <w:bookmarkStart w:id="34" w:name="_Toc26986771"/>
      <w:bookmarkStart w:id="35" w:name="_Toc26648465"/>
      <w:bookmarkEnd w:id="24"/>
      <w:r>
        <w:rPr>
          <w:rFonts w:hint="eastAsia"/>
        </w:rPr>
        <w:t>范围</w:t>
      </w:r>
      <w:bookmarkEnd w:id="26"/>
      <w:bookmarkEnd w:id="27"/>
      <w:bookmarkEnd w:id="28"/>
      <w:bookmarkEnd w:id="29"/>
      <w:bookmarkEnd w:id="30"/>
      <w:bookmarkEnd w:id="31"/>
      <w:bookmarkEnd w:id="32"/>
      <w:bookmarkEnd w:id="33"/>
      <w:bookmarkEnd w:id="34"/>
      <w:bookmarkEnd w:id="35"/>
    </w:p>
    <w:p w:rsidR="00E56B2D" w:rsidRDefault="00A641B2">
      <w:pPr>
        <w:pStyle w:val="afffff8"/>
        <w:ind w:firstLine="420"/>
      </w:pPr>
      <w:bookmarkStart w:id="36" w:name="_Toc17233326"/>
      <w:bookmarkStart w:id="37" w:name="_Toc24884219"/>
      <w:bookmarkStart w:id="38" w:name="_Toc17233334"/>
      <w:bookmarkStart w:id="39" w:name="_Toc24884212"/>
      <w:bookmarkStart w:id="40" w:name="_Toc26648466"/>
      <w:r>
        <w:rPr>
          <w:rFonts w:hint="eastAsia"/>
        </w:rPr>
        <w:t>本文件规定了卫红花生产的术语和定义、环境条件、栽培技术、病虫害防治、采收加工、质量检测、包装、贮藏和运输。</w:t>
      </w:r>
    </w:p>
    <w:p w:rsidR="00E56B2D" w:rsidRDefault="00A641B2">
      <w:pPr>
        <w:pStyle w:val="afffff8"/>
        <w:ind w:firstLine="420"/>
      </w:pPr>
      <w:r>
        <w:rPr>
          <w:rFonts w:hint="eastAsia"/>
        </w:rPr>
        <w:t>本文件适用于新乡地区大田卫红花的生产。</w:t>
      </w:r>
    </w:p>
    <w:p w:rsidR="00E56B2D" w:rsidRDefault="00A641B2">
      <w:pPr>
        <w:pStyle w:val="afff"/>
        <w:spacing w:before="312" w:after="312"/>
      </w:pPr>
      <w:bookmarkStart w:id="41" w:name="_Toc179469992"/>
      <w:bookmarkStart w:id="42" w:name="_Toc26718931"/>
      <w:bookmarkStart w:id="43" w:name="_Toc26986772"/>
      <w:bookmarkStart w:id="44" w:name="_Toc97191424"/>
      <w:bookmarkStart w:id="45" w:name="_Toc26986531"/>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EE7600DB4401407D890A23C62564707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56B2D" w:rsidRDefault="00A641B2">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56B2D" w:rsidRDefault="00A641B2">
      <w:pPr>
        <w:pStyle w:val="afffff8"/>
        <w:ind w:firstLine="420"/>
      </w:pPr>
      <w:r>
        <w:rPr>
          <w:rFonts w:hint="eastAsia"/>
        </w:rPr>
        <w:t>GB 5084  农田灌溉水质标准</w:t>
      </w:r>
    </w:p>
    <w:p w:rsidR="00E56B2D" w:rsidRDefault="00A641B2">
      <w:pPr>
        <w:pStyle w:val="afffff8"/>
        <w:ind w:firstLine="420"/>
      </w:pPr>
      <w:r>
        <w:rPr>
          <w:rFonts w:hint="eastAsia"/>
        </w:rPr>
        <w:t>GB/T 5063  复合肥料</w:t>
      </w:r>
    </w:p>
    <w:p w:rsidR="00E56B2D" w:rsidRDefault="00A641B2">
      <w:pPr>
        <w:pStyle w:val="afffff8"/>
        <w:ind w:firstLine="420"/>
      </w:pPr>
      <w:r>
        <w:rPr>
          <w:rFonts w:hint="eastAsia"/>
        </w:rPr>
        <w:t>GB/T 8321（所有部分）  农药合理使用准则</w:t>
      </w:r>
    </w:p>
    <w:p w:rsidR="00E56B2D" w:rsidRDefault="00A641B2">
      <w:pPr>
        <w:pStyle w:val="afffff8"/>
        <w:ind w:firstLine="420"/>
      </w:pPr>
      <w:r>
        <w:rPr>
          <w:rFonts w:hint="eastAsia"/>
        </w:rPr>
        <w:t>GB/T 8946  塑料编织袋通用技术要求</w:t>
      </w:r>
    </w:p>
    <w:p w:rsidR="00E56B2D" w:rsidRDefault="00A641B2">
      <w:pPr>
        <w:pStyle w:val="afffff8"/>
        <w:ind w:firstLine="420"/>
      </w:pPr>
      <w:r>
        <w:rPr>
          <w:rFonts w:hint="eastAsia"/>
        </w:rPr>
        <w:t>NY/T 395  农田土壤环境质量监测技术规范</w:t>
      </w:r>
    </w:p>
    <w:p w:rsidR="00E56B2D" w:rsidRDefault="00A641B2">
      <w:pPr>
        <w:pStyle w:val="afffff8"/>
        <w:ind w:firstLine="420"/>
      </w:pPr>
      <w:r>
        <w:rPr>
          <w:rFonts w:hint="eastAsia"/>
        </w:rPr>
        <w:t>NY/T 496  肥料合理使用准则 通则</w:t>
      </w:r>
    </w:p>
    <w:p w:rsidR="00E56B2D" w:rsidRDefault="00A641B2">
      <w:pPr>
        <w:pStyle w:val="afffff8"/>
        <w:ind w:firstLine="420"/>
      </w:pPr>
      <w:r>
        <w:rPr>
          <w:rFonts w:hint="eastAsia"/>
        </w:rPr>
        <w:t xml:space="preserve">NY/T 525  有机肥料 </w:t>
      </w:r>
    </w:p>
    <w:p w:rsidR="00E56B2D" w:rsidRDefault="00A641B2">
      <w:pPr>
        <w:pStyle w:val="afffff8"/>
        <w:ind w:firstLine="420"/>
      </w:pPr>
      <w:r>
        <w:rPr>
          <w:rFonts w:hint="eastAsia"/>
        </w:rPr>
        <w:t xml:space="preserve">SB/T 11182  中药材包装技术规范 </w:t>
      </w:r>
    </w:p>
    <w:p w:rsidR="00E56B2D" w:rsidRDefault="00A641B2">
      <w:pPr>
        <w:pStyle w:val="afffff8"/>
        <w:ind w:firstLine="420"/>
      </w:pPr>
      <w:r>
        <w:rPr>
          <w:rFonts w:hint="eastAsia"/>
        </w:rPr>
        <w:t>国家药品监督管理局、国家卫生健康委员会.中华人民共和国药典</w:t>
      </w:r>
    </w:p>
    <w:p w:rsidR="00E56B2D" w:rsidRDefault="00A641B2">
      <w:pPr>
        <w:pStyle w:val="afff"/>
        <w:spacing w:before="312" w:after="312"/>
      </w:pPr>
      <w:bookmarkStart w:id="46" w:name="_Toc97191425"/>
      <w:bookmarkStart w:id="47" w:name="_Toc179469993"/>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B8FEA8A5DA264DD484145248321C063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E56B2D" w:rsidRDefault="00A641B2">
          <w:pPr>
            <w:pStyle w:val="afffff8"/>
            <w:ind w:firstLine="420"/>
          </w:pPr>
          <w:r>
            <w:t>下列术语和定义适用于本文件。</w:t>
          </w:r>
        </w:p>
      </w:sdtContent>
    </w:sdt>
    <w:p w:rsidR="00E56B2D" w:rsidRDefault="00A641B2">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红花</w:t>
      </w:r>
    </w:p>
    <w:p w:rsidR="00E56B2D" w:rsidRDefault="00A641B2">
      <w:pPr>
        <w:pStyle w:val="afffff8"/>
        <w:ind w:firstLine="420"/>
      </w:pPr>
      <w:r>
        <w:rPr>
          <w:rFonts w:hint="eastAsia"/>
        </w:rPr>
        <w:t>红花(</w:t>
      </w:r>
      <w:proofErr w:type="spellStart"/>
      <w:r>
        <w:rPr>
          <w:rFonts w:hint="eastAsia"/>
          <w:i/>
        </w:rPr>
        <w:t>Carthamus</w:t>
      </w:r>
      <w:proofErr w:type="spellEnd"/>
      <w:r>
        <w:rPr>
          <w:rFonts w:hint="eastAsia"/>
          <w:i/>
        </w:rPr>
        <w:t xml:space="preserve"> </w:t>
      </w:r>
      <w:proofErr w:type="spellStart"/>
      <w:r>
        <w:rPr>
          <w:rFonts w:hint="eastAsia"/>
          <w:i/>
        </w:rPr>
        <w:t>tinctorius</w:t>
      </w:r>
      <w:proofErr w:type="spellEnd"/>
      <w:r>
        <w:rPr>
          <w:rFonts w:hint="eastAsia"/>
        </w:rPr>
        <w:t xml:space="preserve"> L.)又称草红花。菊科红花属植物。以花入药，具有活血化瘀、消肿止痛的功能，主治痛经闭经，子宫瘀血，跌打损伤等症。红花除药用外，还是一种天然色素和染料。种子中含有20%～30%的红花油，是一种重要的工业原料及保健用油。红花主产于新疆、云南、四川、河南等地，新乡为全国四大红花产区之一。</w:t>
      </w:r>
    </w:p>
    <w:p w:rsidR="00E56B2D" w:rsidRDefault="00A641B2">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卫红花</w:t>
      </w:r>
    </w:p>
    <w:p w:rsidR="00E56B2D" w:rsidRDefault="00A641B2">
      <w:pPr>
        <w:pStyle w:val="afffff8"/>
        <w:ind w:firstLine="420"/>
      </w:pPr>
      <w:r>
        <w:rPr>
          <w:rFonts w:hint="eastAsia"/>
        </w:rPr>
        <w:t>卫红花是红花的一种，河南卫辉特产，所产红花被誉为“卫红花”，国家已批准了卫辉市政府划定的“卫辉卫红花”实施农产品地理标志保护区10000 hm</w:t>
      </w:r>
      <w:r>
        <w:rPr>
          <w:rFonts w:hint="eastAsia"/>
          <w:vertAlign w:val="superscript"/>
        </w:rPr>
        <w:t>2</w:t>
      </w:r>
      <w:r>
        <w:rPr>
          <w:rFonts w:hint="eastAsia"/>
        </w:rPr>
        <w:t>。</w:t>
      </w:r>
    </w:p>
    <w:p w:rsidR="00E56B2D" w:rsidRDefault="00A641B2">
      <w:pPr>
        <w:pStyle w:val="afff"/>
        <w:spacing w:before="312" w:after="312"/>
      </w:pPr>
      <w:bookmarkStart w:id="49" w:name="_Toc179468859"/>
      <w:bookmarkStart w:id="50" w:name="_Toc179469994"/>
      <w:r>
        <w:rPr>
          <w:rFonts w:hint="eastAsia"/>
        </w:rPr>
        <w:t>环境条件</w:t>
      </w:r>
      <w:bookmarkEnd w:id="49"/>
      <w:bookmarkEnd w:id="50"/>
    </w:p>
    <w:p w:rsidR="00E56B2D" w:rsidRDefault="00A641B2">
      <w:pPr>
        <w:pStyle w:val="afff0"/>
        <w:spacing w:before="156" w:after="156"/>
      </w:pPr>
      <w:r>
        <w:rPr>
          <w:rFonts w:hint="eastAsia"/>
        </w:rPr>
        <w:lastRenderedPageBreak/>
        <w:t>栽培环境条件</w:t>
      </w:r>
    </w:p>
    <w:p w:rsidR="00E56B2D" w:rsidRDefault="00A641B2">
      <w:pPr>
        <w:pStyle w:val="afffff8"/>
        <w:ind w:firstLine="420"/>
      </w:pPr>
      <w:r>
        <w:rPr>
          <w:rFonts w:hint="eastAsia"/>
        </w:rPr>
        <w:t>种植地应选择地势平坦，光照充足，靠近水源但</w:t>
      </w:r>
      <w:proofErr w:type="gramStart"/>
      <w:r>
        <w:rPr>
          <w:rFonts w:hint="eastAsia"/>
        </w:rPr>
        <w:t>不</w:t>
      </w:r>
      <w:proofErr w:type="gramEnd"/>
      <w:r>
        <w:rPr>
          <w:rFonts w:hint="eastAsia"/>
        </w:rPr>
        <w:t>积水，卫生条件良好的环境。丘岭地块坡度不能太陡，一般不能超过20°，禁止与化工厂、污水沟、煤矿等靠近，防止造成环境污染。</w:t>
      </w:r>
    </w:p>
    <w:p w:rsidR="00E56B2D" w:rsidRDefault="00A641B2">
      <w:pPr>
        <w:pStyle w:val="afff0"/>
        <w:spacing w:before="156" w:after="156"/>
      </w:pPr>
      <w:r>
        <w:rPr>
          <w:rFonts w:hint="eastAsia"/>
        </w:rPr>
        <w:t>土壤条件</w:t>
      </w:r>
    </w:p>
    <w:p w:rsidR="00E56B2D" w:rsidRDefault="00A641B2">
      <w:pPr>
        <w:pStyle w:val="afffff8"/>
        <w:ind w:firstLine="420"/>
      </w:pPr>
      <w:r>
        <w:rPr>
          <w:rFonts w:hint="eastAsia"/>
        </w:rPr>
        <w:t>卫红花对土壤要求不严，但以排水良好、肥沃的砂壤土为好，需符合NY/T 395要求。应选择中性壤土或轻黏土、pH值在6.5～8.5之间的土壤种植，前茬最好为玉米、棉花、大豆等，严禁连作。</w:t>
      </w:r>
    </w:p>
    <w:p w:rsidR="00E56B2D" w:rsidRDefault="00A641B2">
      <w:pPr>
        <w:pStyle w:val="afff0"/>
        <w:spacing w:before="156" w:after="156"/>
      </w:pPr>
      <w:r>
        <w:rPr>
          <w:rFonts w:hint="eastAsia"/>
        </w:rPr>
        <w:t>生长发育条件</w:t>
      </w:r>
    </w:p>
    <w:p w:rsidR="00E56B2D" w:rsidRDefault="00A641B2">
      <w:pPr>
        <w:pStyle w:val="afff1"/>
        <w:spacing w:before="156" w:after="156"/>
      </w:pPr>
      <w:r>
        <w:rPr>
          <w:rFonts w:hint="eastAsia"/>
        </w:rPr>
        <w:t>温度</w:t>
      </w:r>
    </w:p>
    <w:p w:rsidR="00E56B2D" w:rsidRDefault="00A641B2">
      <w:pPr>
        <w:pStyle w:val="afffff8"/>
        <w:ind w:firstLine="420"/>
      </w:pPr>
      <w:r>
        <w:rPr>
          <w:rFonts w:hint="eastAsia"/>
        </w:rPr>
        <w:t>卫红花喜温暖气候，耐寒，怕高温。红花种子超过5℃即可发芽，营养生长阶段温度15℃～20℃最适宜，生殖生长阶段20℃～28℃最好。</w:t>
      </w:r>
    </w:p>
    <w:p w:rsidR="00E56B2D" w:rsidRDefault="00A641B2">
      <w:pPr>
        <w:pStyle w:val="afff1"/>
        <w:spacing w:before="156" w:after="156"/>
      </w:pPr>
      <w:r>
        <w:rPr>
          <w:rFonts w:hint="eastAsia"/>
        </w:rPr>
        <w:t>光照</w:t>
      </w:r>
    </w:p>
    <w:p w:rsidR="00E56B2D" w:rsidRDefault="00A641B2">
      <w:pPr>
        <w:pStyle w:val="afffff8"/>
        <w:ind w:firstLine="420"/>
      </w:pPr>
      <w:r>
        <w:rPr>
          <w:rFonts w:hint="eastAsia"/>
        </w:rPr>
        <w:t>卫红花为长日照植物。营养生长期，短日照有利于植株生长；而进入开花结籽期，较长时间的日照条件可促进花冠肥大，籽粒饱满，从而获得丰产。</w:t>
      </w:r>
    </w:p>
    <w:p w:rsidR="00E56B2D" w:rsidRDefault="00A641B2">
      <w:pPr>
        <w:pStyle w:val="afff1"/>
        <w:spacing w:before="156" w:after="156"/>
      </w:pPr>
      <w:r>
        <w:rPr>
          <w:rFonts w:hint="eastAsia"/>
        </w:rPr>
        <w:t>水分</w:t>
      </w:r>
    </w:p>
    <w:p w:rsidR="00E56B2D" w:rsidRDefault="00A641B2">
      <w:pPr>
        <w:pStyle w:val="afffff8"/>
        <w:ind w:firstLine="420"/>
      </w:pPr>
      <w:r>
        <w:rPr>
          <w:rFonts w:hint="eastAsia"/>
        </w:rPr>
        <w:t>卫</w:t>
      </w:r>
      <w:proofErr w:type="gramStart"/>
      <w:r>
        <w:rPr>
          <w:rFonts w:hint="eastAsia"/>
        </w:rPr>
        <w:t>红花喜稍干燥</w:t>
      </w:r>
      <w:proofErr w:type="gramEnd"/>
      <w:r>
        <w:rPr>
          <w:rFonts w:hint="eastAsia"/>
        </w:rPr>
        <w:t>的气候，耐旱，怕涝。红花根系发达，除幼苗期和花蕾形成期需要一定水分外，其它时期对水分没有严格要求。</w:t>
      </w:r>
    </w:p>
    <w:p w:rsidR="00E56B2D" w:rsidRDefault="00A641B2">
      <w:pPr>
        <w:pStyle w:val="afff"/>
        <w:spacing w:before="312" w:after="312"/>
      </w:pPr>
      <w:bookmarkStart w:id="51" w:name="_Toc179469995"/>
      <w:bookmarkStart w:id="52" w:name="_Toc179468860"/>
      <w:r>
        <w:rPr>
          <w:rFonts w:hint="eastAsia"/>
        </w:rPr>
        <w:t>栽培技术</w:t>
      </w:r>
      <w:bookmarkEnd w:id="51"/>
      <w:bookmarkEnd w:id="52"/>
    </w:p>
    <w:p w:rsidR="00E56B2D" w:rsidRDefault="00A641B2">
      <w:pPr>
        <w:pStyle w:val="afff0"/>
        <w:spacing w:before="156" w:after="156"/>
      </w:pPr>
      <w:r>
        <w:rPr>
          <w:rFonts w:hint="eastAsia"/>
        </w:rPr>
        <w:t>选地整地</w:t>
      </w:r>
    </w:p>
    <w:p w:rsidR="00E56B2D" w:rsidRDefault="00A641B2">
      <w:pPr>
        <w:pStyle w:val="afffff8"/>
        <w:ind w:firstLine="420"/>
      </w:pPr>
      <w:r>
        <w:rPr>
          <w:rFonts w:hint="eastAsia"/>
        </w:rPr>
        <w:t>选择肥沃排水良好的砂壤土。前茬作物以玉米、大豆等为好。作物收后，每亩</w:t>
      </w:r>
      <w:proofErr w:type="gramStart"/>
      <w:r>
        <w:rPr>
          <w:rFonts w:hint="eastAsia"/>
        </w:rPr>
        <w:t>施商品</w:t>
      </w:r>
      <w:proofErr w:type="gramEnd"/>
      <w:r>
        <w:rPr>
          <w:rFonts w:hint="eastAsia"/>
        </w:rPr>
        <w:t>有机肥100 kg～150 kg 或氮磷钾复合肥料（N：P</w:t>
      </w:r>
      <w:r>
        <w:rPr>
          <w:rFonts w:hint="eastAsia"/>
          <w:vertAlign w:val="subscript"/>
        </w:rPr>
        <w:t>2</w:t>
      </w:r>
      <w:r>
        <w:rPr>
          <w:rFonts w:hint="eastAsia"/>
        </w:rPr>
        <w:t>O</w:t>
      </w:r>
      <w:r>
        <w:rPr>
          <w:rFonts w:hint="eastAsia"/>
          <w:vertAlign w:val="subscript"/>
        </w:rPr>
        <w:t>5</w:t>
      </w:r>
      <w:r>
        <w:rPr>
          <w:rFonts w:hint="eastAsia"/>
        </w:rPr>
        <w:t>：K</w:t>
      </w:r>
      <w:r>
        <w:rPr>
          <w:rFonts w:hint="eastAsia"/>
          <w:vertAlign w:val="subscript"/>
        </w:rPr>
        <w:t>2</w:t>
      </w:r>
      <w:r>
        <w:rPr>
          <w:rFonts w:hint="eastAsia"/>
        </w:rPr>
        <w:t>O=20：25：5）40 kg～50 kg为底肥，马上翻地18 cm～25 cm深，随即耙碎，使土壤细碎疏松。做畦，便于排水、灌水。商品有机肥和复合肥要符合NY/T 525和GB/T 5063要求。</w:t>
      </w:r>
    </w:p>
    <w:p w:rsidR="00E56B2D" w:rsidRDefault="00A641B2">
      <w:pPr>
        <w:pStyle w:val="afff0"/>
        <w:spacing w:before="156" w:after="156"/>
      </w:pPr>
      <w:r>
        <w:rPr>
          <w:rFonts w:hint="eastAsia"/>
        </w:rPr>
        <w:t>播种</w:t>
      </w:r>
    </w:p>
    <w:p w:rsidR="00E56B2D" w:rsidRDefault="00A641B2">
      <w:pPr>
        <w:pStyle w:val="afff1"/>
        <w:spacing w:before="156" w:after="156"/>
      </w:pPr>
      <w:r>
        <w:rPr>
          <w:rFonts w:hint="eastAsia"/>
        </w:rPr>
        <w:t>种子选择</w:t>
      </w:r>
    </w:p>
    <w:p w:rsidR="00E56B2D" w:rsidRDefault="00A641B2">
      <w:pPr>
        <w:pStyle w:val="afffff8"/>
        <w:ind w:firstLine="420"/>
      </w:pPr>
      <w:r>
        <w:rPr>
          <w:rFonts w:hint="eastAsia"/>
        </w:rPr>
        <w:t>选取适宜于新乡地区种植卫红花的无刺或少刺的大果地方品种，要求生长健壮，抗病抗虫，高度适中，管状花桔红色或黄色。种子颗粒饱满，整齐一致，无损伤，无霉变，发芽率达90%以上。</w:t>
      </w:r>
    </w:p>
    <w:p w:rsidR="00E56B2D" w:rsidRDefault="00A641B2">
      <w:pPr>
        <w:pStyle w:val="afff1"/>
        <w:spacing w:before="156" w:after="156"/>
      </w:pPr>
      <w:r>
        <w:rPr>
          <w:rFonts w:hint="eastAsia"/>
        </w:rPr>
        <w:t>种子处理</w:t>
      </w:r>
    </w:p>
    <w:p w:rsidR="00E56B2D" w:rsidRDefault="00A641B2">
      <w:pPr>
        <w:pStyle w:val="afffff8"/>
        <w:ind w:firstLine="420"/>
      </w:pPr>
      <w:r>
        <w:rPr>
          <w:rFonts w:hint="eastAsia"/>
        </w:rPr>
        <w:t>播种前用50℃温水浸种0.5 h，冷却后除去上层漂浮的种子，捞出下层饱满的种子控水后备用。</w:t>
      </w:r>
    </w:p>
    <w:p w:rsidR="00E56B2D" w:rsidRDefault="00A641B2">
      <w:pPr>
        <w:pStyle w:val="afff1"/>
        <w:spacing w:before="156" w:after="156"/>
      </w:pPr>
      <w:r>
        <w:rPr>
          <w:rFonts w:hint="eastAsia"/>
        </w:rPr>
        <w:t>播种方法</w:t>
      </w:r>
    </w:p>
    <w:p w:rsidR="00E56B2D" w:rsidRDefault="00A641B2">
      <w:pPr>
        <w:pStyle w:val="afffff8"/>
        <w:ind w:firstLine="420"/>
      </w:pPr>
      <w:r>
        <w:rPr>
          <w:rFonts w:hint="eastAsia"/>
        </w:rPr>
        <w:lastRenderedPageBreak/>
        <w:t>新乡地区卫红花</w:t>
      </w:r>
      <w:proofErr w:type="gramStart"/>
      <w:r>
        <w:rPr>
          <w:rFonts w:hint="eastAsia"/>
        </w:rPr>
        <w:t>最</w:t>
      </w:r>
      <w:proofErr w:type="gramEnd"/>
      <w:r>
        <w:rPr>
          <w:rFonts w:hint="eastAsia"/>
        </w:rPr>
        <w:t>适秋播，10月中旬至11月上旬播种为宜。实行机械播种，播种行距30 cm～40 cm。株距10 cm～15 cm，播深5 cm，播后覆土镇压。每亩用种子1.5 kg～2.5 kg。</w:t>
      </w:r>
    </w:p>
    <w:p w:rsidR="00E56B2D" w:rsidRDefault="00A641B2">
      <w:pPr>
        <w:pStyle w:val="afff0"/>
        <w:spacing w:before="156" w:after="156"/>
      </w:pPr>
      <w:r>
        <w:rPr>
          <w:rFonts w:hint="eastAsia"/>
        </w:rPr>
        <w:t>田间管理</w:t>
      </w:r>
    </w:p>
    <w:p w:rsidR="00E56B2D" w:rsidRDefault="00A641B2">
      <w:pPr>
        <w:pStyle w:val="afff1"/>
        <w:spacing w:before="156" w:after="156"/>
      </w:pPr>
      <w:r>
        <w:rPr>
          <w:rFonts w:hint="eastAsia"/>
        </w:rPr>
        <w:t>间苗补苗</w:t>
      </w:r>
    </w:p>
    <w:p w:rsidR="00E56B2D" w:rsidRDefault="00A641B2">
      <w:pPr>
        <w:pStyle w:val="afffff8"/>
        <w:ind w:firstLine="420"/>
      </w:pPr>
      <w:r>
        <w:rPr>
          <w:rFonts w:hint="eastAsia"/>
        </w:rPr>
        <w:t>当幼苗长有6 片～9 片真叶时，每隔10 cm～15 cm留苗一株。缺苗的地方用间下的壮苗进行补齐，每亩定苗11000 株～12000 株。</w:t>
      </w:r>
    </w:p>
    <w:p w:rsidR="00E56B2D" w:rsidRDefault="00A641B2">
      <w:pPr>
        <w:pStyle w:val="afff1"/>
        <w:spacing w:before="156" w:after="156"/>
      </w:pPr>
      <w:r>
        <w:rPr>
          <w:rFonts w:hint="eastAsia"/>
        </w:rPr>
        <w:t>中耕除草</w:t>
      </w:r>
    </w:p>
    <w:p w:rsidR="00E56B2D" w:rsidRDefault="00A641B2">
      <w:pPr>
        <w:pStyle w:val="afffff8"/>
        <w:ind w:firstLine="420"/>
      </w:pPr>
      <w:r>
        <w:rPr>
          <w:rFonts w:hint="eastAsia"/>
        </w:rPr>
        <w:t>生长前期进行浅耕1次～2次，以破除板结，疏松土壤。</w:t>
      </w:r>
    </w:p>
    <w:p w:rsidR="00E56B2D" w:rsidRDefault="00A641B2">
      <w:pPr>
        <w:pStyle w:val="afff1"/>
        <w:spacing w:before="156" w:after="156"/>
      </w:pPr>
      <w:r>
        <w:rPr>
          <w:rFonts w:hint="eastAsia"/>
        </w:rPr>
        <w:t>追肥</w:t>
      </w:r>
    </w:p>
    <w:p w:rsidR="00E56B2D" w:rsidRDefault="00A641B2">
      <w:pPr>
        <w:pStyle w:val="afffff8"/>
        <w:ind w:firstLine="420"/>
      </w:pPr>
      <w:r>
        <w:rPr>
          <w:rFonts w:hint="eastAsia"/>
        </w:rPr>
        <w:t>早春定苗后，每亩施尿素10 kg，分枝期到开花期需水肥较多，植株抽</w:t>
      </w:r>
      <w:proofErr w:type="gramStart"/>
      <w:r>
        <w:rPr>
          <w:rFonts w:hint="eastAsia"/>
        </w:rPr>
        <w:t>薹</w:t>
      </w:r>
      <w:proofErr w:type="gramEnd"/>
      <w:r>
        <w:rPr>
          <w:rFonts w:hint="eastAsia"/>
        </w:rPr>
        <w:t>分枝后封行前每亩结合浇水追施氮肥20 kg，磷、钾肥各10 kg。施肥应符合NY/T 496要求。</w:t>
      </w:r>
    </w:p>
    <w:p w:rsidR="00E56B2D" w:rsidRDefault="00A641B2">
      <w:pPr>
        <w:pStyle w:val="afff1"/>
        <w:spacing w:before="156" w:after="156"/>
      </w:pPr>
      <w:r>
        <w:rPr>
          <w:rFonts w:hint="eastAsia"/>
        </w:rPr>
        <w:t>水分管理</w:t>
      </w:r>
    </w:p>
    <w:p w:rsidR="00E56B2D" w:rsidRDefault="00A641B2">
      <w:pPr>
        <w:pStyle w:val="afffff8"/>
        <w:ind w:firstLine="420"/>
      </w:pPr>
      <w:r>
        <w:rPr>
          <w:rFonts w:hint="eastAsia"/>
        </w:rPr>
        <w:t>越冬前，浇1次透水；返青前，再浇1次透水；抽</w:t>
      </w:r>
      <w:proofErr w:type="gramStart"/>
      <w:r>
        <w:rPr>
          <w:rFonts w:hint="eastAsia"/>
        </w:rPr>
        <w:t>薹</w:t>
      </w:r>
      <w:proofErr w:type="gramEnd"/>
      <w:r>
        <w:rPr>
          <w:rFonts w:hint="eastAsia"/>
        </w:rPr>
        <w:t>期注意控水管理，防止植株过度旺盛生长引起倒伏，</w:t>
      </w:r>
      <w:proofErr w:type="gramStart"/>
      <w:r>
        <w:rPr>
          <w:rFonts w:hint="eastAsia"/>
        </w:rPr>
        <w:t>花蕾期浇1次</w:t>
      </w:r>
      <w:proofErr w:type="gramEnd"/>
      <w:r>
        <w:rPr>
          <w:rFonts w:hint="eastAsia"/>
        </w:rPr>
        <w:t>水，促进花形成和籽粒灌浆。灌溉水应符合GB 5084的规定。</w:t>
      </w:r>
    </w:p>
    <w:p w:rsidR="00E56B2D" w:rsidRDefault="00A641B2">
      <w:pPr>
        <w:pStyle w:val="afff"/>
        <w:spacing w:before="312" w:after="312"/>
      </w:pPr>
      <w:bookmarkStart w:id="53" w:name="_Toc179468861"/>
      <w:bookmarkStart w:id="54" w:name="_Toc179469996"/>
      <w:r>
        <w:rPr>
          <w:rFonts w:hint="eastAsia"/>
        </w:rPr>
        <w:t>病虫害防治</w:t>
      </w:r>
      <w:bookmarkEnd w:id="53"/>
      <w:bookmarkEnd w:id="54"/>
    </w:p>
    <w:p w:rsidR="00E56B2D" w:rsidRDefault="00A641B2">
      <w:pPr>
        <w:pStyle w:val="afff0"/>
        <w:spacing w:before="156" w:after="156"/>
      </w:pPr>
      <w:r>
        <w:rPr>
          <w:rFonts w:hint="eastAsia"/>
        </w:rPr>
        <w:t>防治原则</w:t>
      </w:r>
    </w:p>
    <w:p w:rsidR="00E56B2D" w:rsidRDefault="00A641B2">
      <w:pPr>
        <w:pStyle w:val="afffff8"/>
        <w:ind w:firstLine="420"/>
      </w:pPr>
      <w:r>
        <w:rPr>
          <w:rFonts w:hint="eastAsia"/>
        </w:rPr>
        <w:t>贯彻“预防为主、综合防治”的植物保护方针，坚持“农业防治、物理防治为主，化学防治为辅”的控制原则。协调应用各种必要的方法和技术，经济、简易、安全、有效地把病虫害持续控制在最低范围。选用高效低毒、低残留、对天敌杀伤力轻的化学农药，做到农药的科学合理使用。所有病虫害防治方法应符合和GB/T 8321（所有部分）要求。</w:t>
      </w:r>
    </w:p>
    <w:p w:rsidR="00E56B2D" w:rsidRDefault="00A641B2">
      <w:pPr>
        <w:pStyle w:val="afff0"/>
        <w:spacing w:before="156" w:after="156"/>
      </w:pPr>
      <w:r>
        <w:rPr>
          <w:rFonts w:hint="eastAsia"/>
        </w:rPr>
        <w:t>主要病虫害</w:t>
      </w:r>
    </w:p>
    <w:p w:rsidR="00E56B2D" w:rsidRDefault="00A641B2">
      <w:pPr>
        <w:pStyle w:val="afffff8"/>
        <w:ind w:firstLine="420"/>
      </w:pPr>
      <w:r>
        <w:rPr>
          <w:rFonts w:hint="eastAsia"/>
        </w:rPr>
        <w:t>卫红花主要病虫害有根腐病、病毒病、锈病、枯萎病、红花指管</w:t>
      </w:r>
      <w:proofErr w:type="gramStart"/>
      <w:r>
        <w:rPr>
          <w:rFonts w:hint="eastAsia"/>
        </w:rPr>
        <w:t>蚜</w:t>
      </w:r>
      <w:proofErr w:type="gramEnd"/>
      <w:r>
        <w:rPr>
          <w:rFonts w:hint="eastAsia"/>
        </w:rPr>
        <w:t>和红花潜叶蝇。</w:t>
      </w:r>
    </w:p>
    <w:p w:rsidR="00E56B2D" w:rsidRDefault="00A641B2">
      <w:pPr>
        <w:pStyle w:val="afff0"/>
        <w:spacing w:before="156" w:after="156"/>
      </w:pPr>
      <w:r>
        <w:rPr>
          <w:rFonts w:hint="eastAsia"/>
        </w:rPr>
        <w:t>防治方法</w:t>
      </w:r>
    </w:p>
    <w:p w:rsidR="00E56B2D" w:rsidRDefault="00A641B2">
      <w:pPr>
        <w:pStyle w:val="afff1"/>
        <w:spacing w:before="156" w:after="156"/>
      </w:pPr>
      <w:r>
        <w:rPr>
          <w:rFonts w:hint="eastAsia"/>
        </w:rPr>
        <w:t>农业防治</w:t>
      </w:r>
    </w:p>
    <w:p w:rsidR="00E56B2D" w:rsidRDefault="00A641B2">
      <w:pPr>
        <w:pStyle w:val="afffff8"/>
        <w:ind w:firstLine="420"/>
      </w:pPr>
      <w:r>
        <w:rPr>
          <w:rFonts w:hint="eastAsia"/>
        </w:rPr>
        <w:t>卫红花生长期及时清除病株残体和杂草，田外集中销毁。</w:t>
      </w:r>
    </w:p>
    <w:p w:rsidR="00E56B2D" w:rsidRDefault="00A641B2">
      <w:pPr>
        <w:pStyle w:val="afff1"/>
        <w:spacing w:before="156" w:after="156"/>
      </w:pPr>
      <w:r>
        <w:rPr>
          <w:rFonts w:hint="eastAsia"/>
        </w:rPr>
        <w:t>物理防治</w:t>
      </w:r>
    </w:p>
    <w:p w:rsidR="00E56B2D" w:rsidRDefault="00A641B2">
      <w:pPr>
        <w:pStyle w:val="afffff8"/>
        <w:ind w:firstLine="420"/>
      </w:pPr>
      <w:r>
        <w:rPr>
          <w:rFonts w:hint="eastAsia"/>
        </w:rPr>
        <w:t>卫红花花蕾期覆盖防虫网、田间悬挂蓝黄板、灯光等诱杀。</w:t>
      </w:r>
    </w:p>
    <w:p w:rsidR="00E56B2D" w:rsidRDefault="00A641B2">
      <w:pPr>
        <w:pStyle w:val="afff1"/>
        <w:spacing w:before="156" w:after="156"/>
      </w:pPr>
      <w:r>
        <w:rPr>
          <w:rFonts w:hint="eastAsia"/>
        </w:rPr>
        <w:t>化学防治</w:t>
      </w:r>
    </w:p>
    <w:p w:rsidR="00E56B2D" w:rsidRDefault="00A641B2">
      <w:pPr>
        <w:pStyle w:val="afc"/>
        <w:spacing w:before="156" w:after="156"/>
      </w:pPr>
      <w:r>
        <w:rPr>
          <w:rFonts w:hint="eastAsia"/>
        </w:rPr>
        <w:t>根腐病</w:t>
      </w:r>
    </w:p>
    <w:p w:rsidR="00E56B2D" w:rsidRDefault="00A641B2">
      <w:pPr>
        <w:pStyle w:val="afffffffffffd"/>
        <w:rPr>
          <w:rFonts w:hAnsi="宋体"/>
        </w:rPr>
      </w:pPr>
      <w:r>
        <w:rPr>
          <w:rFonts w:hAnsi="宋体"/>
        </w:rPr>
        <w:lastRenderedPageBreak/>
        <w:t>5月初，开花前后，如遇阴雨天气，发生尤其严重。先是侧根变黑色，逐渐扩展到</w:t>
      </w:r>
      <w:hyperlink r:id="rId16" w:tgtFrame="_blank" w:history="1">
        <w:r>
          <w:rPr>
            <w:rFonts w:hAnsi="宋体"/>
          </w:rPr>
          <w:t>主根</w:t>
        </w:r>
      </w:hyperlink>
      <w:r>
        <w:rPr>
          <w:rFonts w:hAnsi="宋体"/>
        </w:rPr>
        <w:t>，主根发病后，根部腐烂，全株枯死。防治方法：发现病株要及时拔除烧掉，防止传染给周围植株</w:t>
      </w:r>
      <w:r>
        <w:rPr>
          <w:rFonts w:hAnsi="宋体" w:hint="eastAsia"/>
        </w:rPr>
        <w:t>。播种前用2.5%咯菌腈悬浮种衣剂 3 mL对水 4</w:t>
      </w:r>
      <w:r w:rsidR="00E44B5D">
        <w:rPr>
          <w:rFonts w:hAnsi="宋体"/>
        </w:rPr>
        <w:t xml:space="preserve"> </w:t>
      </w:r>
      <w:r>
        <w:rPr>
          <w:rFonts w:hAnsi="宋体" w:hint="eastAsia"/>
        </w:rPr>
        <w:t>mL拌种 1 kg晾干即可播种；</w:t>
      </w:r>
      <w:bookmarkStart w:id="55" w:name="_Hlk512502215"/>
      <w:r>
        <w:rPr>
          <w:rFonts w:hAnsi="宋体" w:hint="eastAsia"/>
        </w:rPr>
        <w:t>也可采用50%多菌灵或根腐特600倍液灌根</w:t>
      </w:r>
      <w:bookmarkEnd w:id="55"/>
      <w:r>
        <w:rPr>
          <w:rFonts w:hAnsi="宋体" w:hint="eastAsia"/>
        </w:rPr>
        <w:t>。</w:t>
      </w:r>
    </w:p>
    <w:p w:rsidR="00E56B2D" w:rsidRDefault="00A641B2">
      <w:pPr>
        <w:pStyle w:val="afc"/>
        <w:spacing w:before="156" w:after="156"/>
      </w:pPr>
      <w:bookmarkStart w:id="56" w:name="_Hlk512502272"/>
      <w:r>
        <w:rPr>
          <w:rFonts w:hint="eastAsia"/>
        </w:rPr>
        <w:t>病毒病</w:t>
      </w:r>
    </w:p>
    <w:p w:rsidR="00E56B2D" w:rsidRDefault="00A641B2">
      <w:pPr>
        <w:pStyle w:val="afffffffffffd"/>
        <w:rPr>
          <w:lang w:val="en-GB"/>
        </w:rPr>
      </w:pPr>
      <w:r>
        <w:rPr>
          <w:lang w:val="en-GB"/>
        </w:rPr>
        <w:t>在发病初期，可用</w:t>
      </w:r>
      <w:r>
        <w:rPr>
          <w:rFonts w:hint="eastAsia"/>
          <w:lang w:val="en-GB"/>
        </w:rPr>
        <w:t>20%</w:t>
      </w:r>
      <w:r>
        <w:rPr>
          <w:lang w:val="en-GB"/>
        </w:rPr>
        <w:t>病毒</w:t>
      </w:r>
      <w:proofErr w:type="gramStart"/>
      <w:r>
        <w:rPr>
          <w:lang w:val="en-GB"/>
        </w:rPr>
        <w:t>特</w:t>
      </w:r>
      <w:proofErr w:type="gramEnd"/>
      <w:r>
        <w:rPr>
          <w:rFonts w:hint="eastAsia"/>
          <w:lang w:val="en-GB"/>
        </w:rPr>
        <w:t>粉剂</w:t>
      </w:r>
      <w:r>
        <w:rPr>
          <w:lang w:val="en-GB"/>
        </w:rPr>
        <w:t>800倍液</w:t>
      </w:r>
      <w:r>
        <w:rPr>
          <w:rFonts w:hint="eastAsia"/>
          <w:lang w:val="en-GB"/>
        </w:rPr>
        <w:t>～</w:t>
      </w:r>
      <w:r>
        <w:rPr>
          <w:lang w:val="en-GB"/>
        </w:rPr>
        <w:t>1000倍液</w:t>
      </w:r>
      <w:r>
        <w:rPr>
          <w:rFonts w:hint="eastAsia"/>
          <w:lang w:val="en-GB"/>
        </w:rPr>
        <w:t>，或</w:t>
      </w:r>
      <w:r>
        <w:rPr>
          <w:lang w:val="en-GB"/>
        </w:rPr>
        <w:t>20%病毒A可湿性粉剂500倍液，或1.5%</w:t>
      </w:r>
      <w:proofErr w:type="gramStart"/>
      <w:r>
        <w:rPr>
          <w:lang w:val="en-GB"/>
        </w:rPr>
        <w:t>植病灵乳剂</w:t>
      </w:r>
      <w:proofErr w:type="gramEnd"/>
      <w:r>
        <w:rPr>
          <w:lang w:val="en-GB"/>
        </w:rPr>
        <w:t>1000倍液进行喷雾。每隔10</w:t>
      </w:r>
      <w:r>
        <w:rPr>
          <w:rFonts w:hint="eastAsia"/>
        </w:rPr>
        <w:t xml:space="preserve"> </w:t>
      </w:r>
      <w:r>
        <w:rPr>
          <w:rFonts w:hint="eastAsia"/>
          <w:lang w:val="en-GB"/>
        </w:rPr>
        <w:t>d</w:t>
      </w:r>
      <w:r>
        <w:rPr>
          <w:lang w:val="en-GB"/>
        </w:rPr>
        <w:t>喷1次药，连喷2次～3次，每次每667</w:t>
      </w:r>
      <w:r>
        <w:rPr>
          <w:rFonts w:hint="eastAsia"/>
          <w:lang w:val="en-GB"/>
        </w:rPr>
        <w:t>㎡</w:t>
      </w:r>
      <w:r>
        <w:rPr>
          <w:lang w:val="en-GB"/>
        </w:rPr>
        <w:t>喷药液50</w:t>
      </w:r>
      <w:r>
        <w:rPr>
          <w:rFonts w:hint="eastAsia"/>
        </w:rPr>
        <w:t xml:space="preserve"> </w:t>
      </w:r>
      <w:r>
        <w:rPr>
          <w:rFonts w:hint="eastAsia"/>
          <w:lang w:val="en-GB"/>
        </w:rPr>
        <w:t>kg</w:t>
      </w:r>
      <w:r>
        <w:rPr>
          <w:lang w:val="en-GB"/>
        </w:rPr>
        <w:t>～60</w:t>
      </w:r>
      <w:r>
        <w:rPr>
          <w:rFonts w:hint="eastAsia"/>
        </w:rPr>
        <w:t xml:space="preserve"> </w:t>
      </w:r>
      <w:r>
        <w:rPr>
          <w:rFonts w:hint="eastAsia"/>
          <w:lang w:val="en-GB"/>
        </w:rPr>
        <w:t>kg</w:t>
      </w:r>
      <w:r>
        <w:rPr>
          <w:lang w:val="en-GB"/>
        </w:rPr>
        <w:t>。</w:t>
      </w:r>
    </w:p>
    <w:p w:rsidR="00E56B2D" w:rsidRDefault="00A641B2">
      <w:pPr>
        <w:pStyle w:val="afc"/>
        <w:spacing w:before="156" w:after="156"/>
      </w:pPr>
      <w:r>
        <w:rPr>
          <w:rFonts w:hint="eastAsia"/>
        </w:rPr>
        <w:t>锈病</w:t>
      </w:r>
    </w:p>
    <w:p w:rsidR="00E56B2D" w:rsidRDefault="00A641B2">
      <w:pPr>
        <w:pStyle w:val="afffffffffffd"/>
      </w:pPr>
      <w:r>
        <w:rPr>
          <w:rFonts w:hint="eastAsia"/>
          <w:lang w:val="en-GB"/>
        </w:rPr>
        <w:t>清洁田园和深耕，收后将病残</w:t>
      </w:r>
      <w:proofErr w:type="gramStart"/>
      <w:r>
        <w:rPr>
          <w:rFonts w:hint="eastAsia"/>
          <w:lang w:val="en-GB"/>
        </w:rPr>
        <w:t>体集中</w:t>
      </w:r>
      <w:proofErr w:type="gramEnd"/>
      <w:r>
        <w:rPr>
          <w:rFonts w:hint="eastAsia"/>
          <w:lang w:val="en-GB"/>
        </w:rPr>
        <w:t>销毁或深翻，促其腐烂，有明显的防病作用；用12.5%烯</w:t>
      </w:r>
      <w:proofErr w:type="gramStart"/>
      <w:r>
        <w:rPr>
          <w:rFonts w:hint="eastAsia"/>
          <w:lang w:val="en-GB"/>
        </w:rPr>
        <w:t>唑</w:t>
      </w:r>
      <w:proofErr w:type="gramEnd"/>
      <w:r>
        <w:rPr>
          <w:rFonts w:hint="eastAsia"/>
          <w:lang w:val="en-GB"/>
        </w:rPr>
        <w:t>醇可湿性粉剂按种子量的0.3%拌种；用15%三唑</w:t>
      </w:r>
      <w:proofErr w:type="gramStart"/>
      <w:r>
        <w:rPr>
          <w:rFonts w:hint="eastAsia"/>
          <w:lang w:val="en-GB"/>
        </w:rPr>
        <w:t>酮</w:t>
      </w:r>
      <w:proofErr w:type="gramEnd"/>
      <w:r>
        <w:rPr>
          <w:rFonts w:hint="eastAsia"/>
          <w:lang w:val="en-GB"/>
        </w:rPr>
        <w:t>可湿性粉剂400倍液喷施；连喷2次～3次，间隔7</w:t>
      </w:r>
      <w:r>
        <w:rPr>
          <w:rFonts w:hint="eastAsia"/>
        </w:rPr>
        <w:t xml:space="preserve"> </w:t>
      </w:r>
      <w:r>
        <w:rPr>
          <w:rFonts w:hint="eastAsia"/>
          <w:lang w:val="en-GB"/>
        </w:rPr>
        <w:t>d～10</w:t>
      </w:r>
      <w:r>
        <w:rPr>
          <w:rFonts w:hint="eastAsia"/>
        </w:rPr>
        <w:t xml:space="preserve"> </w:t>
      </w:r>
      <w:r>
        <w:rPr>
          <w:rFonts w:hint="eastAsia"/>
          <w:lang w:val="en-GB"/>
        </w:rPr>
        <w:t>d喷1次。</w:t>
      </w:r>
    </w:p>
    <w:p w:rsidR="00E56B2D" w:rsidRDefault="00A641B2">
      <w:pPr>
        <w:pStyle w:val="afc"/>
        <w:spacing w:before="156" w:after="156"/>
      </w:pPr>
      <w:r>
        <w:rPr>
          <w:rFonts w:hint="eastAsia"/>
        </w:rPr>
        <w:t>枯萎病</w:t>
      </w:r>
    </w:p>
    <w:p w:rsidR="00E56B2D" w:rsidRDefault="00A641B2">
      <w:pPr>
        <w:pStyle w:val="afffffffffffd"/>
        <w:rPr>
          <w:lang w:val="en-GB"/>
        </w:rPr>
      </w:pPr>
      <w:r>
        <w:rPr>
          <w:rFonts w:hint="eastAsia"/>
          <w:lang w:val="en-GB"/>
        </w:rPr>
        <w:t>要保持土壤排水良好，清除田间枯枝落叶及杂草，发现病株及时拔除烧毁，病穴用石灰消毒；可用50%多菌灵500倍液～600倍液或50%甲基托布津1000倍液灌根，也可用50%多菌灵1000倍液喷雾。</w:t>
      </w:r>
    </w:p>
    <w:bookmarkEnd w:id="56"/>
    <w:p w:rsidR="00E56B2D" w:rsidRDefault="00A641B2">
      <w:pPr>
        <w:pStyle w:val="afc"/>
        <w:spacing w:before="156" w:after="156"/>
      </w:pPr>
      <w:r>
        <w:rPr>
          <w:rFonts w:hint="eastAsia"/>
        </w:rPr>
        <w:t>红花指管</w:t>
      </w:r>
      <w:proofErr w:type="gramStart"/>
      <w:r>
        <w:rPr>
          <w:rFonts w:hint="eastAsia"/>
        </w:rPr>
        <w:t>蚜</w:t>
      </w:r>
      <w:proofErr w:type="gramEnd"/>
    </w:p>
    <w:p w:rsidR="00E56B2D" w:rsidRDefault="00A641B2">
      <w:pPr>
        <w:pStyle w:val="afffffffffffd"/>
        <w:rPr>
          <w:lang w:val="en-GB"/>
        </w:rPr>
      </w:pPr>
      <w:r>
        <w:rPr>
          <w:rFonts w:hint="eastAsia"/>
        </w:rPr>
        <w:t>选用抗</w:t>
      </w:r>
      <w:proofErr w:type="gramStart"/>
      <w:r>
        <w:rPr>
          <w:rFonts w:hint="eastAsia"/>
        </w:rPr>
        <w:t>蚜</w:t>
      </w:r>
      <w:proofErr w:type="gramEnd"/>
      <w:r>
        <w:rPr>
          <w:rFonts w:hint="eastAsia"/>
        </w:rPr>
        <w:t>品种，适时早播。春播土壤解冻后就播种，早播发生轻；与马铃薯间作或选用抗病品种；孕蕾前是药剂防治的关键时期，可选用40%的螺</w:t>
      </w:r>
      <w:proofErr w:type="gramStart"/>
      <w:r>
        <w:rPr>
          <w:rFonts w:hint="eastAsia"/>
        </w:rPr>
        <w:t>螨</w:t>
      </w:r>
      <w:proofErr w:type="gramEnd"/>
      <w:r>
        <w:rPr>
          <w:rFonts w:hint="eastAsia"/>
        </w:rPr>
        <w:t>酯悬浮剂3000倍液、或0.2%</w:t>
      </w:r>
      <w:proofErr w:type="gramStart"/>
      <w:r>
        <w:t>苦皮藤素</w:t>
      </w:r>
      <w:proofErr w:type="gramEnd"/>
      <w:r>
        <w:t>乳油</w:t>
      </w:r>
      <w:r>
        <w:rPr>
          <w:rFonts w:hint="eastAsia"/>
        </w:rPr>
        <w:t>500倍液～1000倍液、或10%</w:t>
      </w:r>
      <w:proofErr w:type="gramStart"/>
      <w:r>
        <w:rPr>
          <w:rFonts w:hint="eastAsia"/>
        </w:rPr>
        <w:t>吡</w:t>
      </w:r>
      <w:proofErr w:type="gramEnd"/>
      <w:r>
        <w:rPr>
          <w:rFonts w:hint="eastAsia"/>
        </w:rPr>
        <w:t>虫</w:t>
      </w:r>
      <w:proofErr w:type="gramStart"/>
      <w:r>
        <w:rPr>
          <w:rFonts w:hint="eastAsia"/>
        </w:rPr>
        <w:t>啉</w:t>
      </w:r>
      <w:proofErr w:type="gramEnd"/>
      <w:r>
        <w:rPr>
          <w:rFonts w:hint="eastAsia"/>
        </w:rPr>
        <w:t>可湿性粉剂1000倍液～1500倍液或50%</w:t>
      </w:r>
      <w:proofErr w:type="gramStart"/>
      <w:r>
        <w:rPr>
          <w:rFonts w:hint="eastAsia"/>
        </w:rPr>
        <w:t>啶</w:t>
      </w:r>
      <w:proofErr w:type="gramEnd"/>
      <w:r>
        <w:rPr>
          <w:rFonts w:hint="eastAsia"/>
        </w:rPr>
        <w:t>虫</w:t>
      </w:r>
      <w:proofErr w:type="gramStart"/>
      <w:r>
        <w:rPr>
          <w:rFonts w:hint="eastAsia"/>
        </w:rPr>
        <w:t>脒</w:t>
      </w:r>
      <w:proofErr w:type="gramEnd"/>
      <w:r>
        <w:rPr>
          <w:rFonts w:hint="eastAsia"/>
        </w:rPr>
        <w:t>乳油1000倍液喷施。</w:t>
      </w:r>
    </w:p>
    <w:p w:rsidR="00E56B2D" w:rsidRDefault="00A641B2">
      <w:pPr>
        <w:pStyle w:val="afc"/>
        <w:spacing w:before="156" w:after="156"/>
      </w:pPr>
      <w:r>
        <w:rPr>
          <w:rFonts w:hint="eastAsia"/>
        </w:rPr>
        <w:t>红花潜叶蝇</w:t>
      </w:r>
    </w:p>
    <w:p w:rsidR="00E56B2D" w:rsidRDefault="00A641B2">
      <w:pPr>
        <w:pStyle w:val="afffffffffffd"/>
      </w:pPr>
      <w:r>
        <w:rPr>
          <w:rFonts w:hint="eastAsia"/>
        </w:rPr>
        <w:t>加强田间管理，清除植株茎部有虫老叶，集中烧毁或深埋，以杀死部分蛹；用75%灭蝇</w:t>
      </w:r>
      <w:proofErr w:type="gramStart"/>
      <w:r>
        <w:rPr>
          <w:rFonts w:hint="eastAsia"/>
        </w:rPr>
        <w:t>胺</w:t>
      </w:r>
      <w:proofErr w:type="gramEnd"/>
      <w:r>
        <w:rPr>
          <w:rFonts w:hint="eastAsia"/>
        </w:rPr>
        <w:t>可湿性粉剂3000倍液、10%</w:t>
      </w:r>
      <w:proofErr w:type="gramStart"/>
      <w:r>
        <w:rPr>
          <w:rFonts w:hint="eastAsia"/>
        </w:rPr>
        <w:t>吡</w:t>
      </w:r>
      <w:proofErr w:type="gramEnd"/>
      <w:r>
        <w:rPr>
          <w:rFonts w:hint="eastAsia"/>
        </w:rPr>
        <w:t>虫</w:t>
      </w:r>
      <w:proofErr w:type="gramStart"/>
      <w:r>
        <w:rPr>
          <w:rFonts w:hint="eastAsia"/>
        </w:rPr>
        <w:t>啉</w:t>
      </w:r>
      <w:proofErr w:type="gramEnd"/>
      <w:r>
        <w:rPr>
          <w:rFonts w:hint="eastAsia"/>
        </w:rPr>
        <w:t>可湿性粉剂800倍液～1000倍液喷施。</w:t>
      </w:r>
    </w:p>
    <w:p w:rsidR="00E56B2D" w:rsidRDefault="00A641B2">
      <w:pPr>
        <w:pStyle w:val="afff"/>
        <w:spacing w:before="312" w:after="312"/>
      </w:pPr>
      <w:bookmarkStart w:id="57" w:name="_Toc179468862"/>
      <w:bookmarkStart w:id="58" w:name="_Toc179469997"/>
      <w:r>
        <w:rPr>
          <w:rFonts w:hint="eastAsia"/>
        </w:rPr>
        <w:t>采收加工</w:t>
      </w:r>
      <w:bookmarkEnd w:id="57"/>
      <w:bookmarkEnd w:id="58"/>
    </w:p>
    <w:p w:rsidR="00E56B2D" w:rsidRDefault="00A641B2">
      <w:pPr>
        <w:pStyle w:val="afffff8"/>
        <w:ind w:firstLine="420"/>
      </w:pPr>
      <w:r>
        <w:rPr>
          <w:rFonts w:hint="eastAsia"/>
        </w:rPr>
        <w:t>卫红花收获分为收花和收籽两道工序。5月下旬，花朵陆续开放，一般第3 d进入盛花期，花色由浅变深，于上午10时前采收为宜。采花时间持续10 d～15 d。采收的鲜红花，薄薄的平铺在层架式</w:t>
      </w:r>
      <w:proofErr w:type="gramStart"/>
      <w:r>
        <w:rPr>
          <w:rFonts w:hint="eastAsia"/>
        </w:rPr>
        <w:t>细网纱上通风</w:t>
      </w:r>
      <w:proofErr w:type="gramEnd"/>
      <w:r>
        <w:rPr>
          <w:rFonts w:hint="eastAsia"/>
        </w:rPr>
        <w:t>处阴干，或在50℃的条件下烘干，少翻动。采花后20 d左右种子成熟，种子采用人工或机械收获。</w:t>
      </w:r>
    </w:p>
    <w:p w:rsidR="00E56B2D" w:rsidRDefault="00A641B2">
      <w:pPr>
        <w:pStyle w:val="afff"/>
        <w:spacing w:before="312" w:after="312"/>
      </w:pPr>
      <w:bookmarkStart w:id="59" w:name="_Toc179469998"/>
      <w:bookmarkStart w:id="60" w:name="_Toc179468863"/>
      <w:r>
        <w:rPr>
          <w:rFonts w:hint="eastAsia"/>
        </w:rPr>
        <w:t>质量检测</w:t>
      </w:r>
      <w:bookmarkEnd w:id="59"/>
      <w:bookmarkEnd w:id="60"/>
    </w:p>
    <w:p w:rsidR="00E56B2D" w:rsidRDefault="00A641B2">
      <w:pPr>
        <w:pStyle w:val="afffff8"/>
        <w:ind w:firstLine="420"/>
      </w:pPr>
      <w:r>
        <w:rPr>
          <w:rFonts w:hint="eastAsia"/>
        </w:rPr>
        <w:t>依据《中华人民共和国药典》一部对红花进行检测。</w:t>
      </w:r>
    </w:p>
    <w:p w:rsidR="00E56B2D" w:rsidRDefault="00A641B2">
      <w:pPr>
        <w:pStyle w:val="afff"/>
        <w:spacing w:before="312" w:after="312"/>
      </w:pPr>
      <w:bookmarkStart w:id="61" w:name="_Toc179468864"/>
      <w:bookmarkStart w:id="62" w:name="_Toc179469999"/>
      <w:r>
        <w:rPr>
          <w:rFonts w:hint="eastAsia"/>
        </w:rPr>
        <w:t>包装、贮藏和运输</w:t>
      </w:r>
      <w:bookmarkEnd w:id="61"/>
      <w:bookmarkEnd w:id="62"/>
    </w:p>
    <w:p w:rsidR="00E56B2D" w:rsidRDefault="00A641B2">
      <w:pPr>
        <w:pStyle w:val="afff0"/>
        <w:spacing w:before="156" w:after="156"/>
      </w:pPr>
      <w:r>
        <w:rPr>
          <w:rFonts w:hint="eastAsia"/>
        </w:rPr>
        <w:t>包装</w:t>
      </w:r>
    </w:p>
    <w:p w:rsidR="00E56B2D" w:rsidRDefault="00A641B2">
      <w:pPr>
        <w:pStyle w:val="afff1"/>
        <w:spacing w:before="156" w:after="156"/>
      </w:pPr>
      <w:r>
        <w:rPr>
          <w:rFonts w:hint="eastAsia"/>
        </w:rPr>
        <w:lastRenderedPageBreak/>
        <w:t>花</w:t>
      </w:r>
    </w:p>
    <w:p w:rsidR="00E56B2D" w:rsidRDefault="00A641B2">
      <w:pPr>
        <w:pStyle w:val="afffffffff4"/>
        <w:numPr>
          <w:ilvl w:val="0"/>
          <w:numId w:val="0"/>
        </w:numPr>
        <w:ind w:firstLineChars="200" w:firstLine="420"/>
      </w:pPr>
      <w:r>
        <w:rPr>
          <w:rFonts w:hint="eastAsia"/>
        </w:rPr>
        <w:t>包装袋应标识清晰，且清洁牢固，封口严密，无撒漏，包装应符合SB/T 11182的要求。</w:t>
      </w:r>
    </w:p>
    <w:p w:rsidR="00E56B2D" w:rsidRDefault="00A641B2">
      <w:pPr>
        <w:pStyle w:val="afff1"/>
        <w:spacing w:before="156" w:after="156"/>
      </w:pPr>
      <w:r>
        <w:rPr>
          <w:rFonts w:hint="eastAsia"/>
        </w:rPr>
        <w:t>种子</w:t>
      </w:r>
    </w:p>
    <w:p w:rsidR="00E56B2D" w:rsidRDefault="00A641B2">
      <w:pPr>
        <w:pStyle w:val="afffffffff4"/>
        <w:numPr>
          <w:ilvl w:val="0"/>
          <w:numId w:val="0"/>
        </w:numPr>
        <w:ind w:firstLineChars="200" w:firstLine="420"/>
      </w:pPr>
      <w:r>
        <w:rPr>
          <w:rFonts w:hint="eastAsia"/>
        </w:rPr>
        <w:t>可选用无污染且透气性好的编织袋，编织袋应符合GB/T 8946规定。</w:t>
      </w:r>
    </w:p>
    <w:p w:rsidR="00E56B2D" w:rsidRDefault="00A641B2">
      <w:pPr>
        <w:pStyle w:val="afff0"/>
        <w:spacing w:before="156" w:after="156"/>
      </w:pPr>
      <w:r>
        <w:rPr>
          <w:rFonts w:hint="eastAsia"/>
        </w:rPr>
        <w:t>贮藏</w:t>
      </w:r>
    </w:p>
    <w:p w:rsidR="00E56B2D" w:rsidRDefault="00A641B2">
      <w:pPr>
        <w:pStyle w:val="afffff8"/>
        <w:ind w:firstLine="420"/>
      </w:pPr>
      <w:r>
        <w:rPr>
          <w:rFonts w:hint="eastAsia"/>
        </w:rPr>
        <w:t>应贮藏在阴凉干燥处。</w:t>
      </w:r>
    </w:p>
    <w:p w:rsidR="00E56B2D" w:rsidRDefault="00A641B2">
      <w:pPr>
        <w:pStyle w:val="afff0"/>
        <w:spacing w:before="156" w:after="156"/>
      </w:pPr>
      <w:r>
        <w:rPr>
          <w:rFonts w:hint="eastAsia"/>
        </w:rPr>
        <w:t>运输</w:t>
      </w:r>
    </w:p>
    <w:p w:rsidR="00E56B2D" w:rsidRDefault="00A641B2">
      <w:pPr>
        <w:pStyle w:val="afffff8"/>
        <w:ind w:firstLine="420"/>
      </w:pPr>
      <w:r>
        <w:rPr>
          <w:rFonts w:hint="eastAsia"/>
        </w:rPr>
        <w:t>运输工具必须干燥、清洁，遇阴雨天应防雨防潮。</w:t>
      </w:r>
    </w:p>
    <w:p w:rsidR="00E56B2D" w:rsidRDefault="00A641B2">
      <w:pPr>
        <w:pStyle w:val="afff"/>
        <w:spacing w:before="312" w:after="312"/>
      </w:pPr>
      <w:bookmarkStart w:id="63" w:name="_Toc179468865"/>
      <w:bookmarkStart w:id="64" w:name="_Toc179470000"/>
      <w:r>
        <w:rPr>
          <w:rFonts w:hint="eastAsia"/>
        </w:rPr>
        <w:t>生产档案</w:t>
      </w:r>
      <w:bookmarkEnd w:id="63"/>
      <w:bookmarkEnd w:id="64"/>
    </w:p>
    <w:p w:rsidR="00E56B2D" w:rsidRDefault="00A641B2">
      <w:pPr>
        <w:pStyle w:val="afffff8"/>
        <w:ind w:firstLine="420"/>
      </w:pPr>
      <w:r>
        <w:rPr>
          <w:rFonts w:hint="eastAsia"/>
        </w:rPr>
        <w:t>建立生产全过程档案，主要有种子来源、种植地点、前茬作物，留存生产过程中主要农事时间、作业方式、作业质量、各环节作业人员、贮存时间等记录，档案保存3年。</w:t>
      </w:r>
    </w:p>
    <w:p w:rsidR="00E56B2D" w:rsidRDefault="00A641B2">
      <w:pPr>
        <w:pStyle w:val="afffff8"/>
        <w:ind w:firstLineChars="0" w:firstLine="0"/>
        <w:jc w:val="center"/>
      </w:pPr>
      <w:bookmarkStart w:id="65" w:name="BookMark8"/>
      <w:bookmarkEnd w:id="23"/>
      <w:r>
        <w:rPr>
          <w:noProof/>
        </w:rPr>
        <w:drawing>
          <wp:inline distT="0" distB="0" distL="0" distR="0" wp14:anchorId="3C4275B3" wp14:editId="5CAA2074">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5"/>
    </w:p>
    <w:sectPr w:rsidR="00E56B2D" w:rsidSect="009732E3">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621" w:rsidRDefault="00A12621">
      <w:pPr>
        <w:spacing w:line="240" w:lineRule="auto"/>
      </w:pPr>
      <w:r>
        <w:separator/>
      </w:r>
    </w:p>
  </w:endnote>
  <w:endnote w:type="continuationSeparator" w:id="0">
    <w:p w:rsidR="00A12621" w:rsidRDefault="00A126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B2D" w:rsidRDefault="00A641B2">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B2D" w:rsidRDefault="00E56B2D">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B2D" w:rsidRDefault="00A641B2">
    <w:pPr>
      <w:pStyle w:val="afffff5"/>
    </w:pPr>
    <w:r>
      <w:fldChar w:fldCharType="begin"/>
    </w:r>
    <w:r>
      <w:instrText>PAGE   \* MERGEFORMAT</w:instrText>
    </w:r>
    <w:r>
      <w:fldChar w:fldCharType="separate"/>
    </w:r>
    <w:r w:rsidR="006D1175" w:rsidRPr="006D1175">
      <w:rPr>
        <w:noProof/>
        <w:lang w:val="zh-CN"/>
      </w:rPr>
      <w:t>1</w:t>
    </w:r>
    <w:r>
      <w:fldChar w:fldCharType="end"/>
    </w:r>
  </w:p>
  <w:p w:rsidR="00E56B2D" w:rsidRDefault="00E56B2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621" w:rsidRDefault="00A12621">
      <w:pPr>
        <w:spacing w:line="240" w:lineRule="auto"/>
      </w:pPr>
      <w:r>
        <w:separator/>
      </w:r>
    </w:p>
  </w:footnote>
  <w:footnote w:type="continuationSeparator" w:id="0">
    <w:p w:rsidR="00A12621" w:rsidRDefault="00A126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B2D" w:rsidRDefault="00A641B2">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B2D" w:rsidRDefault="00E56B2D">
    <w:pPr>
      <w:pStyle w:val="affff3"/>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B2D" w:rsidRDefault="00A641B2">
    <w:pPr>
      <w:pStyle w:val="afffffd"/>
    </w:pPr>
    <w:r>
      <w:fldChar w:fldCharType="begin"/>
    </w:r>
    <w:r>
      <w:instrText xml:space="preserve"> STYLEREF  标准文件_文件编号  \* MERGEFORMAT </w:instrText>
    </w:r>
    <w:r>
      <w:fldChar w:fldCharType="separate"/>
    </w:r>
    <w:r w:rsidR="006D1175">
      <w:rPr>
        <w:noProof/>
      </w:rPr>
      <w:t>DB 4107/T 481</w:t>
    </w:r>
    <w:r w:rsidR="006D1175">
      <w:rPr>
        <w:noProof/>
      </w:rPr>
      <w:t>—</w:t>
    </w:r>
    <w:r w:rsidR="006D1175">
      <w:rPr>
        <w:noProof/>
      </w:rPr>
      <w:t>2025</w:t>
    </w:r>
    <w:r>
      <w:fldChar w:fldCharType="end"/>
    </w:r>
  </w:p>
  <w:p w:rsidR="00E56B2D" w:rsidRDefault="00E56B2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5DBD84"/>
    <w:multiLevelType w:val="singleLevel"/>
    <w:tmpl w:val="EF5DBD84"/>
    <w:lvl w:ilvl="0">
      <w:start w:val="1"/>
      <w:numFmt w:val="lowerLetter"/>
      <w:suff w:val="space"/>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4A0299"/>
    <w:multiLevelType w:val="multilevel"/>
    <w:tmpl w:val="4B4A0299"/>
    <w:lvl w:ilvl="0">
      <w:start w:val="1"/>
      <w:numFmt w:val="none"/>
      <w:suff w:val="nothing"/>
      <w:lvlText w:val="6.3.3.1"/>
      <w:lvlJc w:val="left"/>
      <w:pPr>
        <w:ind w:left="0" w:firstLine="0"/>
      </w:pPr>
      <w:rPr>
        <w:rFonts w:ascii="黑体" w:eastAsia="黑体" w:hAnsi="Times New Roman" w:hint="default"/>
        <w:b w:val="0"/>
        <w:i w:val="0"/>
        <w:sz w:val="21"/>
        <w:szCs w:val="21"/>
      </w:rPr>
    </w:lvl>
    <w:lvl w:ilvl="1">
      <w:start w:val="1"/>
      <w:numFmt w:val="decimal"/>
      <w:pStyle w:val="afa"/>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b"/>
      <w:suff w:val="nothing"/>
      <w:lvlText w:val="%1.%2.%3　"/>
      <w:lvlJc w:val="left"/>
      <w:pPr>
        <w:ind w:left="0" w:firstLine="0"/>
      </w:pPr>
      <w:rPr>
        <w:rFonts w:ascii="黑体" w:eastAsia="黑体" w:hAnsi="Times New Roman" w:hint="eastAsia"/>
        <w:b w:val="0"/>
        <w:i w:val="0"/>
        <w:sz w:val="21"/>
      </w:rPr>
    </w:lvl>
    <w:lvl w:ilvl="3">
      <w:start w:val="1"/>
      <w:numFmt w:val="decimal"/>
      <w:pStyle w:val="afc"/>
      <w:suff w:val="nothing"/>
      <w:lvlText w:val="6.3.3.%4　"/>
      <w:lvlJc w:val="left"/>
      <w:pPr>
        <w:tabs>
          <w:tab w:val="left" w:pos="0"/>
        </w:tabs>
        <w:ind w:left="0" w:firstLine="0"/>
      </w:pPr>
      <w:rPr>
        <w:rFonts w:ascii="黑体" w:eastAsia="黑体" w:hAnsi="Times New Roman" w:hint="default"/>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4B733A5F"/>
    <w:multiLevelType w:val="multilevel"/>
    <w:tmpl w:val="4B733A5F"/>
    <w:lvl w:ilvl="0">
      <w:start w:val="1"/>
      <w:numFmt w:val="decimal"/>
      <w:pStyle w:val="afd"/>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e"/>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1"/>
      <w:suff w:val="space"/>
      <w:lvlText w:val="%1"/>
      <w:lvlJc w:val="left"/>
      <w:pPr>
        <w:ind w:left="425" w:hanging="425"/>
      </w:pPr>
      <w:rPr>
        <w:rFonts w:hint="eastAsia"/>
      </w:rPr>
    </w:lvl>
    <w:lvl w:ilvl="1">
      <w:start w:val="1"/>
      <w:numFmt w:val="decimal"/>
      <w:pStyle w:val="aff2"/>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3"/>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4"/>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0"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4"/>
  </w:num>
  <w:num w:numId="7">
    <w:abstractNumId w:val="9"/>
  </w:num>
  <w:num w:numId="8">
    <w:abstractNumId w:val="4"/>
  </w:num>
  <w:num w:numId="9">
    <w:abstractNumId w:val="10"/>
  </w:num>
  <w:num w:numId="10">
    <w:abstractNumId w:val="18"/>
  </w:num>
  <w:num w:numId="11">
    <w:abstractNumId w:val="27"/>
  </w:num>
  <w:num w:numId="12">
    <w:abstractNumId w:val="12"/>
  </w:num>
  <w:num w:numId="13">
    <w:abstractNumId w:val="13"/>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u8L00WLSyhw4Fo/spXHI6oFUfgksPpel85kTvKywS/7lqt3iH1T6ss8NNPyyfaCzffALqw7mQZ7QWDC49I7fQw==" w:salt="RqW2OgXfBbVt38u76sRbb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0NTFhYjk5Njg5ODBiZjc0Y2ZlYTI5NjVmYTc0ZjYifQ=="/>
  </w:docVars>
  <w:rsids>
    <w:rsidRoot w:val="00976474"/>
    <w:rsid w:val="0000040A"/>
    <w:rsid w:val="00000A94"/>
    <w:rsid w:val="00001972"/>
    <w:rsid w:val="00001D9A"/>
    <w:rsid w:val="00007B3A"/>
    <w:rsid w:val="000107E0"/>
    <w:rsid w:val="00011FDE"/>
    <w:rsid w:val="00012FFD"/>
    <w:rsid w:val="00014162"/>
    <w:rsid w:val="00014340"/>
    <w:rsid w:val="00016A9C"/>
    <w:rsid w:val="000208EF"/>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0C6"/>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84A"/>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A3A"/>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96C"/>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175"/>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680C"/>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32E3"/>
    <w:rsid w:val="00976474"/>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2243"/>
    <w:rsid w:val="00A0096C"/>
    <w:rsid w:val="00A01757"/>
    <w:rsid w:val="00A028C0"/>
    <w:rsid w:val="00A02BAE"/>
    <w:rsid w:val="00A06A6B"/>
    <w:rsid w:val="00A07E47"/>
    <w:rsid w:val="00A12621"/>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1B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EE3"/>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4B5D"/>
    <w:rsid w:val="00E502C1"/>
    <w:rsid w:val="00E502DD"/>
    <w:rsid w:val="00E50D3A"/>
    <w:rsid w:val="00E51387"/>
    <w:rsid w:val="00E51E68"/>
    <w:rsid w:val="00E52EFD"/>
    <w:rsid w:val="00E5408A"/>
    <w:rsid w:val="00E56800"/>
    <w:rsid w:val="00E56B2D"/>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9EC"/>
    <w:rsid w:val="00EA58D1"/>
    <w:rsid w:val="00EA61BC"/>
    <w:rsid w:val="00EA681A"/>
    <w:rsid w:val="00EA735B"/>
    <w:rsid w:val="00EB17DE"/>
    <w:rsid w:val="00EB1E69"/>
    <w:rsid w:val="00EB2086"/>
    <w:rsid w:val="00EB5EDF"/>
    <w:rsid w:val="00EB60FE"/>
    <w:rsid w:val="00EB74DB"/>
    <w:rsid w:val="00EC5359"/>
    <w:rsid w:val="00EC562A"/>
    <w:rsid w:val="00EC6979"/>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3317"/>
    <w:rsid w:val="00F1409D"/>
    <w:rsid w:val="00F14214"/>
    <w:rsid w:val="00F157A9"/>
    <w:rsid w:val="00F25BB6"/>
    <w:rsid w:val="00F26B7E"/>
    <w:rsid w:val="00F27A3B"/>
    <w:rsid w:val="00F33817"/>
    <w:rsid w:val="00F375C0"/>
    <w:rsid w:val="00F420D5"/>
    <w:rsid w:val="00F451EA"/>
    <w:rsid w:val="00F45447"/>
    <w:rsid w:val="00F456C6"/>
    <w:rsid w:val="00F4577B"/>
    <w:rsid w:val="00F46496"/>
    <w:rsid w:val="00F474D0"/>
    <w:rsid w:val="00F50179"/>
    <w:rsid w:val="00F515EE"/>
    <w:rsid w:val="00F56511"/>
    <w:rsid w:val="00F6194E"/>
    <w:rsid w:val="00F623AC"/>
    <w:rsid w:val="00F63527"/>
    <w:rsid w:val="00F6412A"/>
    <w:rsid w:val="00F65893"/>
    <w:rsid w:val="00F66A4A"/>
    <w:rsid w:val="00F71E22"/>
    <w:rsid w:val="00F72142"/>
    <w:rsid w:val="00F72AE7"/>
    <w:rsid w:val="00F81141"/>
    <w:rsid w:val="00F833BA"/>
    <w:rsid w:val="00F84FD0"/>
    <w:rsid w:val="00F859A8"/>
    <w:rsid w:val="00F86D87"/>
    <w:rsid w:val="00F9108B"/>
    <w:rsid w:val="00F91349"/>
    <w:rsid w:val="00F914F1"/>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743780"/>
    <w:rsid w:val="18D9791A"/>
    <w:rsid w:val="2B456A9E"/>
    <w:rsid w:val="42D566CB"/>
    <w:rsid w:val="47A1738B"/>
    <w:rsid w:val="4B296B88"/>
    <w:rsid w:val="783B289B"/>
    <w:rsid w:val="78FE6975"/>
    <w:rsid w:val="7D5E0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803B6FA"/>
  <w15:docId w15:val="{9A0DEA52-A8C6-41D3-A047-D862D0412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8">
    <w:name w:val="Normal"/>
    <w:qFormat/>
    <w:pPr>
      <w:widowControl w:val="0"/>
      <w:adjustRightInd w:val="0"/>
      <w:spacing w:line="400" w:lineRule="exact"/>
      <w:jc w:val="both"/>
    </w:pPr>
    <w:rPr>
      <w:kern w:val="2"/>
      <w:sz w:val="21"/>
      <w:szCs w:val="21"/>
    </w:rPr>
  </w:style>
  <w:style w:type="paragraph" w:styleId="1">
    <w:name w:val="heading 1"/>
    <w:basedOn w:val="afff8"/>
    <w:next w:val="afff8"/>
    <w:link w:val="10"/>
    <w:qFormat/>
    <w:pPr>
      <w:keepNext/>
      <w:keepLines/>
      <w:spacing w:before="340" w:after="330" w:line="578" w:lineRule="auto"/>
      <w:outlineLvl w:val="0"/>
    </w:pPr>
    <w:rPr>
      <w:b/>
      <w:bCs/>
      <w:kern w:val="44"/>
      <w:sz w:val="44"/>
      <w:szCs w:val="44"/>
    </w:rPr>
  </w:style>
  <w:style w:type="paragraph" w:styleId="22">
    <w:name w:val="heading 2"/>
    <w:basedOn w:val="afff8"/>
    <w:next w:val="afff8"/>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qFormat/>
    <w:pPr>
      <w:keepNext/>
      <w:keepLines/>
      <w:spacing w:before="260" w:after="260" w:line="416" w:lineRule="auto"/>
      <w:outlineLvl w:val="2"/>
    </w:pPr>
    <w:rPr>
      <w:b/>
      <w:bCs/>
      <w:sz w:val="32"/>
      <w:szCs w:val="32"/>
    </w:rPr>
  </w:style>
  <w:style w:type="paragraph" w:styleId="4">
    <w:name w:val="heading 4"/>
    <w:basedOn w:val="afff8"/>
    <w:next w:val="afff8"/>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qFormat/>
    <w:pPr>
      <w:keepNext/>
      <w:keepLines/>
      <w:adjustRightInd/>
      <w:spacing w:before="280" w:after="290" w:line="376" w:lineRule="auto"/>
      <w:outlineLvl w:val="4"/>
    </w:pPr>
    <w:rPr>
      <w:b/>
      <w:bCs/>
      <w:sz w:val="28"/>
      <w:szCs w:val="28"/>
    </w:rPr>
  </w:style>
  <w:style w:type="paragraph" w:styleId="6">
    <w:name w:val="heading 6"/>
    <w:basedOn w:val="afff8"/>
    <w:next w:val="afff8"/>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qFormat/>
    <w:pPr>
      <w:keepNext/>
      <w:keepLines/>
      <w:adjustRightInd/>
      <w:spacing w:before="240" w:after="64" w:line="320" w:lineRule="auto"/>
      <w:outlineLvl w:val="6"/>
    </w:pPr>
    <w:rPr>
      <w:b/>
      <w:bCs/>
      <w:sz w:val="24"/>
      <w:szCs w:val="24"/>
    </w:rPr>
  </w:style>
  <w:style w:type="paragraph" w:styleId="8">
    <w:name w:val="heading 8"/>
    <w:basedOn w:val="afff8"/>
    <w:next w:val="afff8"/>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71">
    <w:name w:val="toc 7"/>
    <w:basedOn w:val="afff8"/>
    <w:next w:val="afff8"/>
    <w:autoRedefine/>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Body Text"/>
    <w:basedOn w:val="afff8"/>
    <w:link w:val="afffe"/>
    <w:qFormat/>
    <w:pPr>
      <w:spacing w:after="120"/>
    </w:pPr>
  </w:style>
  <w:style w:type="paragraph" w:styleId="51">
    <w:name w:val="toc 5"/>
    <w:basedOn w:val="afff8"/>
    <w:next w:val="afff8"/>
    <w:autoRedefine/>
    <w:uiPriority w:val="39"/>
    <w:unhideWhenUsed/>
    <w:qFormat/>
    <w:pPr>
      <w:ind w:left="839"/>
    </w:pPr>
    <w:rPr>
      <w:rFonts w:ascii="宋体"/>
    </w:rPr>
  </w:style>
  <w:style w:type="paragraph" w:styleId="31">
    <w:name w:val="toc 3"/>
    <w:basedOn w:val="afff8"/>
    <w:next w:val="afff8"/>
    <w:autoRedefine/>
    <w:uiPriority w:val="39"/>
    <w:unhideWhenUsed/>
    <w:qFormat/>
    <w:pPr>
      <w:spacing w:line="300" w:lineRule="exact"/>
      <w:ind w:left="420"/>
    </w:pPr>
    <w:rPr>
      <w:rFonts w:ascii="宋体"/>
    </w:rPr>
  </w:style>
  <w:style w:type="paragraph" w:styleId="affff">
    <w:name w:val="Balloon Text"/>
    <w:basedOn w:val="afff8"/>
    <w:link w:val="affff0"/>
    <w:uiPriority w:val="99"/>
    <w:semiHidden/>
    <w:unhideWhenUsed/>
    <w:qFormat/>
    <w:rPr>
      <w:sz w:val="18"/>
      <w:szCs w:val="18"/>
    </w:rPr>
  </w:style>
  <w:style w:type="paragraph" w:styleId="affff1">
    <w:name w:val="footer"/>
    <w:basedOn w:val="afff8"/>
    <w:link w:val="affff2"/>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8"/>
    <w:link w:val="affff4"/>
    <w:uiPriority w:val="99"/>
    <w:qFormat/>
    <w:pPr>
      <w:tabs>
        <w:tab w:val="center" w:pos="4153"/>
        <w:tab w:val="right" w:pos="8306"/>
      </w:tabs>
      <w:adjustRightInd/>
      <w:snapToGrid w:val="0"/>
      <w:jc w:val="center"/>
    </w:pPr>
    <w:rPr>
      <w:sz w:val="18"/>
      <w:szCs w:val="18"/>
    </w:rPr>
  </w:style>
  <w:style w:type="paragraph" w:styleId="11">
    <w:name w:val="toc 1"/>
    <w:basedOn w:val="afff8"/>
    <w:next w:val="afff8"/>
    <w:autoRedefine/>
    <w:uiPriority w:val="39"/>
    <w:unhideWhenUsed/>
    <w:qFormat/>
    <w:rPr>
      <w:rFonts w:ascii="宋体"/>
    </w:rPr>
  </w:style>
  <w:style w:type="paragraph" w:styleId="41">
    <w:name w:val="toc 4"/>
    <w:basedOn w:val="afff8"/>
    <w:next w:val="afff8"/>
    <w:autoRedefine/>
    <w:uiPriority w:val="39"/>
    <w:unhideWhenUsed/>
    <w:qFormat/>
    <w:pPr>
      <w:tabs>
        <w:tab w:val="right" w:leader="dot" w:pos="9344"/>
      </w:tabs>
      <w:spacing w:line="300" w:lineRule="exact"/>
      <w:ind w:left="629"/>
    </w:pPr>
    <w:rPr>
      <w:rFonts w:ascii="宋体"/>
    </w:rPr>
  </w:style>
  <w:style w:type="paragraph" w:styleId="affff5">
    <w:name w:val="footnote text"/>
    <w:basedOn w:val="afff8"/>
    <w:next w:val="afff8"/>
    <w:link w:val="affff6"/>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8"/>
    <w:next w:val="afff8"/>
    <w:autoRedefine/>
    <w:uiPriority w:val="39"/>
    <w:unhideWhenUsed/>
    <w:qFormat/>
    <w:pPr>
      <w:spacing w:line="300" w:lineRule="exact"/>
      <w:ind w:left="1049"/>
    </w:pPr>
    <w:rPr>
      <w:rFonts w:ascii="宋体"/>
    </w:rPr>
  </w:style>
  <w:style w:type="paragraph" w:styleId="affff7">
    <w:name w:val="table of figures"/>
    <w:basedOn w:val="afff8"/>
    <w:next w:val="afff8"/>
    <w:semiHidden/>
    <w:qFormat/>
    <w:pPr>
      <w:adjustRightInd/>
      <w:spacing w:line="240" w:lineRule="auto"/>
      <w:jc w:val="left"/>
    </w:pPr>
    <w:rPr>
      <w:szCs w:val="24"/>
    </w:rPr>
  </w:style>
  <w:style w:type="paragraph" w:styleId="24">
    <w:name w:val="toc 2"/>
    <w:basedOn w:val="afff8"/>
    <w:next w:val="afff8"/>
    <w:autoRedefine/>
    <w:uiPriority w:val="39"/>
    <w:unhideWhenUsed/>
    <w:qFormat/>
    <w:pPr>
      <w:tabs>
        <w:tab w:val="right" w:leader="dot" w:pos="9344"/>
      </w:tabs>
      <w:spacing w:line="300" w:lineRule="exact"/>
      <w:ind w:left="210"/>
    </w:pPr>
    <w:rPr>
      <w:rFonts w:ascii="宋体"/>
    </w:rPr>
  </w:style>
  <w:style w:type="paragraph" w:styleId="affff8">
    <w:name w:val="Title"/>
    <w:basedOn w:val="afff8"/>
    <w:link w:val="affff9"/>
    <w:qFormat/>
    <w:pPr>
      <w:spacing w:before="240" w:after="60"/>
      <w:jc w:val="center"/>
      <w:outlineLvl w:val="0"/>
    </w:pPr>
    <w:rPr>
      <w:rFonts w:ascii="Arial" w:hAnsi="Arial" w:cs="Arial"/>
      <w:b/>
      <w:bCs/>
      <w:sz w:val="32"/>
      <w:szCs w:val="32"/>
    </w:rPr>
  </w:style>
  <w:style w:type="table" w:styleId="affffa">
    <w:name w:val="Table Grid"/>
    <w:basedOn w:val="afff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4">
    <w:name w:val="页眉 字符"/>
    <w:link w:val="affff3"/>
    <w:uiPriority w:val="99"/>
    <w:qFormat/>
    <w:rPr>
      <w:kern w:val="2"/>
      <w:sz w:val="18"/>
      <w:szCs w:val="18"/>
    </w:rPr>
  </w:style>
  <w:style w:type="character" w:customStyle="1" w:styleId="affff2">
    <w:name w:val="页脚 字符"/>
    <w:link w:val="affff1"/>
    <w:uiPriority w:val="99"/>
    <w:qFormat/>
    <w:rPr>
      <w:rFonts w:ascii="宋体"/>
      <w:kern w:val="2"/>
      <w:sz w:val="18"/>
      <w:szCs w:val="18"/>
    </w:rPr>
  </w:style>
  <w:style w:type="character" w:customStyle="1" w:styleId="affff0">
    <w:name w:val="批注框文本 字符"/>
    <w:link w:val="affff"/>
    <w:uiPriority w:val="99"/>
    <w:semiHidden/>
    <w:qFormat/>
    <w:rPr>
      <w:kern w:val="2"/>
      <w:sz w:val="18"/>
      <w:szCs w:val="18"/>
    </w:rPr>
  </w:style>
  <w:style w:type="paragraph" w:styleId="afffff0">
    <w:name w:val="Quote"/>
    <w:basedOn w:val="afff8"/>
    <w:next w:val="afff8"/>
    <w:link w:val="afffff1"/>
    <w:uiPriority w:val="29"/>
    <w:qFormat/>
    <w:rPr>
      <w:i/>
      <w:iCs/>
      <w:color w:val="000000"/>
    </w:rPr>
  </w:style>
  <w:style w:type="character" w:customStyle="1" w:styleId="afffff1">
    <w:name w:val="引用 字符"/>
    <w:link w:val="afffff0"/>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2">
    <w:name w:val="标准标志"/>
    <w:next w:val="afff8"/>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qFormat/>
    <w:pPr>
      <w:ind w:left="198"/>
    </w:pPr>
    <w:rPr>
      <w:rFonts w:ascii="宋体" w:hAnsi="Times New Roman"/>
      <w:sz w:val="18"/>
    </w:rPr>
  </w:style>
  <w:style w:type="paragraph" w:customStyle="1" w:styleId="afffff5">
    <w:name w:val="标准文件_页脚奇数页"/>
    <w:qFormat/>
    <w:pPr>
      <w:ind w:right="227"/>
      <w:jc w:val="right"/>
    </w:pPr>
    <w:rPr>
      <w:rFonts w:ascii="宋体" w:hAnsi="Times New Roman"/>
      <w:sz w:val="18"/>
    </w:rPr>
  </w:style>
  <w:style w:type="paragraph" w:customStyle="1" w:styleId="afffff6">
    <w:name w:val="标准书眉一"/>
    <w:qFormat/>
    <w:pPr>
      <w:jc w:val="both"/>
    </w:pPr>
    <w:rPr>
      <w:rFonts w:ascii="Times New Roman" w:hAnsi="Times New Roman"/>
    </w:rPr>
  </w:style>
  <w:style w:type="paragraph" w:customStyle="1" w:styleId="ICS">
    <w:name w:val="标准文件_ICS"/>
    <w:basedOn w:val="afff8"/>
    <w:qFormat/>
    <w:pPr>
      <w:spacing w:line="0" w:lineRule="atLeast"/>
    </w:pPr>
    <w:rPr>
      <w:rFonts w:ascii="黑体" w:eastAsia="黑体" w:hAnsi="宋体"/>
    </w:rPr>
  </w:style>
  <w:style w:type="paragraph" w:customStyle="1" w:styleId="afffff7">
    <w:name w:val="标准文件_标准正文"/>
    <w:basedOn w:val="afff8"/>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8"/>
    <w:qFormat/>
    <w:pPr>
      <w:jc w:val="center"/>
    </w:pPr>
    <w:rPr>
      <w:rFonts w:ascii="黑体" w:eastAsia="黑体"/>
      <w:kern w:val="0"/>
      <w:sz w:val="44"/>
    </w:rPr>
  </w:style>
  <w:style w:type="paragraph" w:customStyle="1" w:styleId="afffffb">
    <w:name w:val="标准文件_标准代替"/>
    <w:basedOn w:val="afff8"/>
    <w:next w:val="afff8"/>
    <w:qFormat/>
    <w:pPr>
      <w:spacing w:line="310" w:lineRule="exact"/>
      <w:jc w:val="right"/>
    </w:pPr>
    <w:rPr>
      <w:rFonts w:ascii="宋体" w:hAnsi="宋体"/>
      <w:kern w:val="0"/>
    </w:rPr>
  </w:style>
  <w:style w:type="paragraph" w:customStyle="1" w:styleId="afffffc">
    <w:name w:val="标准文件_标准名称标题"/>
    <w:basedOn w:val="afff8"/>
    <w:next w:val="afff8"/>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8"/>
    <w:qFormat/>
    <w:pPr>
      <w:jc w:val="left"/>
    </w:pPr>
  </w:style>
  <w:style w:type="paragraph" w:customStyle="1" w:styleId="affffff">
    <w:name w:val="标准文件_参考文献标题"/>
    <w:basedOn w:val="afff8"/>
    <w:next w:val="afff8"/>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1">
    <w:name w:val="标准文件_二级条标题"/>
    <w:next w:val="afffff8"/>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8"/>
    <w:next w:val="afffffb"/>
    <w:qFormat/>
    <w:pPr>
      <w:spacing w:line="310" w:lineRule="exact"/>
      <w:jc w:val="right"/>
    </w:pPr>
    <w:rPr>
      <w:rFonts w:ascii="黑体" w:eastAsia="黑体"/>
      <w:kern w:val="0"/>
      <w:sz w:val="28"/>
    </w:rPr>
  </w:style>
  <w:style w:type="paragraph" w:customStyle="1" w:styleId="affffff2">
    <w:name w:val="标准文件_封面标准分类号"/>
    <w:basedOn w:val="afff8"/>
    <w:qFormat/>
    <w:rPr>
      <w:rFonts w:ascii="黑体" w:eastAsia="黑体"/>
      <w:b/>
      <w:kern w:val="0"/>
      <w:sz w:val="28"/>
    </w:rPr>
  </w:style>
  <w:style w:type="paragraph" w:customStyle="1" w:styleId="affffff3">
    <w:name w:val="标准文件_封面标准名称"/>
    <w:basedOn w:val="afff8"/>
    <w:qFormat/>
    <w:pPr>
      <w:spacing w:line="240" w:lineRule="auto"/>
      <w:jc w:val="center"/>
    </w:pPr>
    <w:rPr>
      <w:rFonts w:ascii="黑体" w:eastAsia="黑体"/>
      <w:kern w:val="0"/>
      <w:sz w:val="52"/>
    </w:rPr>
  </w:style>
  <w:style w:type="paragraph" w:customStyle="1" w:styleId="affffff4">
    <w:name w:val="标准文件_封面标准英文名称"/>
    <w:basedOn w:val="afff8"/>
    <w:qFormat/>
    <w:pPr>
      <w:spacing w:line="240" w:lineRule="auto"/>
      <w:jc w:val="center"/>
    </w:pPr>
    <w:rPr>
      <w:rFonts w:ascii="黑体" w:eastAsia="黑体"/>
      <w:b/>
      <w:sz w:val="28"/>
    </w:rPr>
  </w:style>
  <w:style w:type="paragraph" w:customStyle="1" w:styleId="affffff5">
    <w:name w:val="标准文件_封面发布日期"/>
    <w:basedOn w:val="afff8"/>
    <w:qFormat/>
    <w:pPr>
      <w:spacing w:line="310" w:lineRule="exact"/>
    </w:pPr>
    <w:rPr>
      <w:rFonts w:ascii="黑体" w:eastAsia="黑体"/>
      <w:kern w:val="0"/>
      <w:sz w:val="28"/>
    </w:rPr>
  </w:style>
  <w:style w:type="paragraph" w:customStyle="1" w:styleId="affffff6">
    <w:name w:val="标准文件_封面密级"/>
    <w:basedOn w:val="afff8"/>
    <w:qFormat/>
    <w:rPr>
      <w:rFonts w:eastAsia="黑体"/>
      <w:sz w:val="32"/>
    </w:rPr>
  </w:style>
  <w:style w:type="paragraph" w:customStyle="1" w:styleId="affffff7">
    <w:name w:val="标准文件_封面实施日期"/>
    <w:basedOn w:val="afff8"/>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8"/>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2">
    <w:name w:val="标准文件_附录表标题"/>
    <w:next w:val="afffff8"/>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8"/>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8"/>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8"/>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8"/>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qFormat/>
    <w:rPr>
      <w:kern w:val="2"/>
      <w:sz w:val="21"/>
      <w:szCs w:val="21"/>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8"/>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qFormat/>
    <w:pPr>
      <w:spacing w:line="460" w:lineRule="exact"/>
      <w:ind w:left="0" w:firstLine="0"/>
    </w:pPr>
  </w:style>
  <w:style w:type="paragraph" w:customStyle="1" w:styleId="affffffd">
    <w:name w:val="标准文件_目录标题"/>
    <w:basedOn w:val="afff8"/>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
    <w:name w:val="标准文件_破折号列项（二级）"/>
    <w:basedOn w:val="af1"/>
    <w:qFormat/>
    <w:pPr>
      <w:numPr>
        <w:numId w:val="10"/>
      </w:numPr>
    </w:pPr>
  </w:style>
  <w:style w:type="paragraph" w:customStyle="1" w:styleId="afff2">
    <w:name w:val="标准文件_三级条标题"/>
    <w:basedOn w:val="afff1"/>
    <w:next w:val="afffff8"/>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e">
    <w:name w:val="标准文件_示例后续"/>
    <w:basedOn w:val="afff8"/>
    <w:qFormat/>
    <w:pPr>
      <w:adjustRightInd/>
      <w:spacing w:line="240" w:lineRule="auto"/>
      <w:ind w:firstLineChars="200" w:firstLine="200"/>
    </w:pPr>
    <w:rPr>
      <w:sz w:val="18"/>
      <w:szCs w:val="24"/>
    </w:rPr>
  </w:style>
  <w:style w:type="paragraph" w:customStyle="1" w:styleId="affc">
    <w:name w:val="标准文件_数字编号列项"/>
    <w:qFormat/>
    <w:pPr>
      <w:numPr>
        <w:numId w:val="11"/>
      </w:numPr>
      <w:jc w:val="both"/>
    </w:pPr>
    <w:rPr>
      <w:rFonts w:ascii="宋体" w:hAnsi="宋体"/>
      <w:sz w:val="21"/>
    </w:rPr>
  </w:style>
  <w:style w:type="paragraph" w:customStyle="1" w:styleId="afff3">
    <w:name w:val="标准文件_四级条标题"/>
    <w:next w:val="afffff8"/>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semiHidden/>
    <w:qFormat/>
    <w:rPr>
      <w:rFonts w:ascii="宋体"/>
      <w:kern w:val="2"/>
      <w:sz w:val="18"/>
      <w:szCs w:val="18"/>
    </w:rPr>
  </w:style>
  <w:style w:type="paragraph" w:customStyle="1" w:styleId="afffffff">
    <w:name w:val="标准文件_条文脚注"/>
    <w:basedOn w:val="affff5"/>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4">
    <w:name w:val="标准文件_五级条标题"/>
    <w:next w:val="afffff8"/>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8"/>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8"/>
    <w:qFormat/>
    <w:pPr>
      <w:numPr>
        <w:ilvl w:val="2"/>
      </w:numPr>
      <w:spacing w:beforeLines="50" w:before="50" w:afterLines="50" w:after="50"/>
      <w:outlineLvl w:val="1"/>
    </w:pPr>
  </w:style>
  <w:style w:type="paragraph" w:customStyle="1" w:styleId="afffffff1">
    <w:name w:val="标准文件_一致程度"/>
    <w:basedOn w:val="afff8"/>
    <w:qFormat/>
    <w:pPr>
      <w:spacing w:line="440" w:lineRule="exact"/>
      <w:jc w:val="center"/>
    </w:pPr>
    <w:rPr>
      <w:sz w:val="28"/>
    </w:rPr>
  </w:style>
  <w:style w:type="paragraph" w:customStyle="1" w:styleId="afffffff2">
    <w:name w:val="标准文件_引言标题"/>
    <w:next w:val="afff8"/>
    <w:qFormat/>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8"/>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qFormat/>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8"/>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8"/>
    <w:next w:val="afffff7"/>
    <w:qFormat/>
    <w:pPr>
      <w:tabs>
        <w:tab w:val="center" w:pos="4678"/>
        <w:tab w:val="right" w:leader="middleDot" w:pos="9356"/>
      </w:tabs>
      <w:spacing w:line="240" w:lineRule="auto"/>
    </w:pPr>
    <w:rPr>
      <w:rFonts w:ascii="宋体" w:hAnsi="宋体"/>
    </w:rPr>
  </w:style>
  <w:style w:type="paragraph" w:customStyle="1" w:styleId="aff0">
    <w:name w:val="标准文件_正文图标题"/>
    <w:next w:val="afffff8"/>
    <w:qFormat/>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8"/>
    <w:qFormat/>
    <w:pPr>
      <w:numPr>
        <w:numId w:val="18"/>
      </w:numPr>
      <w:jc w:val="center"/>
    </w:pPr>
    <w:rPr>
      <w:rFonts w:ascii="黑体" w:eastAsia="黑体" w:hAnsi="Times New Roman"/>
      <w:sz w:val="21"/>
    </w:rPr>
  </w:style>
  <w:style w:type="paragraph" w:customStyle="1" w:styleId="afe">
    <w:name w:val="标准文件_正文英文图标题"/>
    <w:next w:val="afffff8"/>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8"/>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8"/>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qFormat/>
    <w:pPr>
      <w:spacing w:before="180" w:line="180" w:lineRule="exact"/>
      <w:jc w:val="center"/>
    </w:pPr>
    <w:rPr>
      <w:rFonts w:ascii="宋体" w:hAnsi="Times New Roman"/>
      <w:sz w:val="21"/>
    </w:rPr>
  </w:style>
  <w:style w:type="paragraph" w:customStyle="1" w:styleId="afffffffa">
    <w:name w:val="封面标准文稿类别"/>
    <w:qFormat/>
    <w:pPr>
      <w:spacing w:before="440" w:line="400" w:lineRule="exact"/>
      <w:jc w:val="center"/>
    </w:pPr>
    <w:rPr>
      <w:rFonts w:ascii="宋体" w:hAnsi="Times New Roman"/>
      <w:sz w:val="24"/>
    </w:rPr>
  </w:style>
  <w:style w:type="paragraph" w:customStyle="1" w:styleId="afffffffb">
    <w:name w:val="封面标准英文名称"/>
    <w:qFormat/>
    <w:pPr>
      <w:widowControl w:val="0"/>
      <w:spacing w:line="360" w:lineRule="exact"/>
      <w:jc w:val="center"/>
    </w:pPr>
    <w:rPr>
      <w:rFonts w:ascii="Times New Roman" w:hAnsi="Times New Roman"/>
      <w:sz w:val="28"/>
    </w:rPr>
  </w:style>
  <w:style w:type="paragraph" w:customStyle="1" w:styleId="afffffffc">
    <w:name w:val="封面一致性程度标识"/>
    <w:qFormat/>
    <w:pPr>
      <w:spacing w:before="440" w:line="440" w:lineRule="exact"/>
      <w:jc w:val="center"/>
    </w:pPr>
    <w:rPr>
      <w:rFonts w:ascii="Times New Roman" w:hAnsi="Times New Roman"/>
      <w:sz w:val="28"/>
    </w:rPr>
  </w:style>
  <w:style w:type="paragraph" w:customStyle="1" w:styleId="afffffffd">
    <w:name w:val="封面正文"/>
    <w:qFormat/>
    <w:pPr>
      <w:jc w:val="both"/>
    </w:pPr>
    <w:rPr>
      <w:rFonts w:ascii="Times New Roman" w:hAnsi="Times New Roman"/>
    </w:rPr>
  </w:style>
  <w:style w:type="paragraph" w:customStyle="1" w:styleId="afffffffe">
    <w:name w:val="附录二级无标题条"/>
    <w:basedOn w:val="afff8"/>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8"/>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hAnsi="Times New Roman"/>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hAnsi="Times New Roman"/>
      <w:sz w:val="21"/>
    </w:rPr>
  </w:style>
  <w:style w:type="paragraph" w:customStyle="1" w:styleId="210">
    <w:name w:val="目录 21"/>
    <w:basedOn w:val="afff8"/>
    <w:next w:val="afff8"/>
    <w:autoRedefine/>
    <w:semiHidden/>
    <w:qFormat/>
    <w:pPr>
      <w:adjustRightInd/>
      <w:spacing w:line="240" w:lineRule="auto"/>
      <w:jc w:val="left"/>
    </w:pPr>
    <w:rPr>
      <w:bCs/>
      <w:iCs/>
    </w:rPr>
  </w:style>
  <w:style w:type="paragraph" w:customStyle="1" w:styleId="310">
    <w:name w:val="目录 31"/>
    <w:basedOn w:val="afff8"/>
    <w:next w:val="afff8"/>
    <w:autoRedefine/>
    <w:semiHidden/>
    <w:qFormat/>
    <w:pPr>
      <w:spacing w:line="240" w:lineRule="auto"/>
    </w:pPr>
    <w:rPr>
      <w:rFonts w:ascii="宋体" w:hAnsi="宋体"/>
      <w:iCs/>
    </w:rPr>
  </w:style>
  <w:style w:type="paragraph" w:customStyle="1" w:styleId="410">
    <w:name w:val="目录 41"/>
    <w:basedOn w:val="afff8"/>
    <w:next w:val="afff8"/>
    <w:autoRedefine/>
    <w:semiHidden/>
    <w:qFormat/>
    <w:pPr>
      <w:adjustRightInd/>
      <w:spacing w:line="240" w:lineRule="auto"/>
      <w:jc w:val="left"/>
    </w:pPr>
  </w:style>
  <w:style w:type="paragraph" w:customStyle="1" w:styleId="510">
    <w:name w:val="目录 51"/>
    <w:basedOn w:val="afff8"/>
    <w:next w:val="afff8"/>
    <w:autoRedefine/>
    <w:semiHidden/>
    <w:qFormat/>
    <w:pPr>
      <w:spacing w:line="240" w:lineRule="auto"/>
    </w:pPr>
    <w:rPr>
      <w:rFonts w:ascii="宋体" w:hAnsi="宋体"/>
    </w:rPr>
  </w:style>
  <w:style w:type="paragraph" w:customStyle="1" w:styleId="610">
    <w:name w:val="目录 61"/>
    <w:basedOn w:val="afff8"/>
    <w:next w:val="afff8"/>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e">
    <w:name w:val="前言标题"/>
    <w:next w:val="afff8"/>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8"/>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8"/>
    <w:qFormat/>
    <w:pPr>
      <w:numPr>
        <w:ilvl w:val="6"/>
        <w:numId w:val="20"/>
      </w:numPr>
      <w:adjustRightInd/>
    </w:pPr>
    <w:rPr>
      <w:szCs w:val="24"/>
    </w:rPr>
  </w:style>
  <w:style w:type="paragraph" w:customStyle="1" w:styleId="a0">
    <w:name w:val="一级无标题条"/>
    <w:basedOn w:val="afff8"/>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f0"/>
    <w:qFormat/>
    <w:pPr>
      <w:spacing w:beforeLines="0" w:before="0" w:afterLines="0" w:after="0"/>
      <w:outlineLvl w:val="9"/>
    </w:pPr>
    <w:rPr>
      <w:rFonts w:ascii="宋体" w:eastAsia="宋体"/>
    </w:rPr>
  </w:style>
  <w:style w:type="paragraph" w:customStyle="1" w:styleId="afffffffff2">
    <w:name w:val="标准文件_五级无标题"/>
    <w:basedOn w:val="afff4"/>
    <w:qFormat/>
    <w:pPr>
      <w:spacing w:beforeLines="0" w:before="0" w:afterLines="0" w:after="0"/>
      <w:outlineLvl w:val="9"/>
    </w:pPr>
    <w:rPr>
      <w:rFonts w:ascii="宋体" w:eastAsia="宋体"/>
    </w:rPr>
  </w:style>
  <w:style w:type="paragraph" w:customStyle="1" w:styleId="afffffffff3">
    <w:name w:val="标准文件_三级无标题"/>
    <w:basedOn w:val="afff2"/>
    <w:qFormat/>
    <w:pPr>
      <w:spacing w:beforeLines="0" w:before="0" w:afterLines="0" w:after="0"/>
      <w:outlineLvl w:val="9"/>
    </w:pPr>
    <w:rPr>
      <w:rFonts w:ascii="宋体" w:eastAsia="宋体"/>
    </w:rPr>
  </w:style>
  <w:style w:type="paragraph" w:customStyle="1" w:styleId="afffffffff4">
    <w:name w:val="标准文件_二级无标题"/>
    <w:basedOn w:val="afff1"/>
    <w:qFormat/>
    <w:pPr>
      <w:spacing w:beforeLines="0" w:before="0" w:afterLines="0" w:after="0"/>
      <w:outlineLvl w:val="9"/>
    </w:pPr>
    <w:rPr>
      <w:rFonts w:ascii="宋体" w:eastAsia="宋体"/>
    </w:rPr>
  </w:style>
  <w:style w:type="paragraph" w:customStyle="1" w:styleId="afffffffff5">
    <w:name w:val="标准_四级无标题"/>
    <w:basedOn w:val="afff3"/>
    <w:next w:val="afffff8"/>
    <w:qFormat/>
    <w:rPr>
      <w:rFonts w:eastAsia="宋体"/>
    </w:rPr>
  </w:style>
  <w:style w:type="paragraph" w:customStyle="1" w:styleId="afffffffff6">
    <w:name w:val="标准文件_四级无标题"/>
    <w:basedOn w:val="afff3"/>
    <w:qFormat/>
    <w:pPr>
      <w:spacing w:beforeLines="0" w:before="0" w:afterLines="0" w:after="0"/>
      <w:outlineLvl w:val="9"/>
    </w:pPr>
    <w:rPr>
      <w:rFonts w:ascii="宋体" w:eastAsia="宋体" w:hAnsi="黑体"/>
      <w:szCs w:val="52"/>
    </w:rPr>
  </w:style>
  <w:style w:type="paragraph" w:customStyle="1" w:styleId="aff4">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6"/>
    <w:qFormat/>
    <w:pPr>
      <w:numPr>
        <w:numId w:val="0"/>
      </w:numPr>
      <w:spacing w:after="280"/>
      <w:outlineLvl w:val="9"/>
    </w:pPr>
  </w:style>
  <w:style w:type="paragraph" w:customStyle="1" w:styleId="afffffffff8">
    <w:name w:val="标准文件_二级项"/>
    <w:qFormat/>
    <w:rPr>
      <w:rFonts w:ascii="宋体" w:hAnsi="Times New Roman"/>
      <w:sz w:val="21"/>
    </w:rPr>
  </w:style>
  <w:style w:type="paragraph" w:customStyle="1" w:styleId="af3">
    <w:name w:val="标准文件_三级项"/>
    <w:basedOn w:val="afff8"/>
    <w:qFormat/>
    <w:pPr>
      <w:numPr>
        <w:ilvl w:val="2"/>
        <w:numId w:val="21"/>
      </w:numPr>
      <w:spacing w:line="-300" w:lineRule="auto"/>
    </w:pPr>
    <w:rPr>
      <w:rFonts w:ascii="Times New Roman" w:hAnsi="Times New Roman"/>
    </w:rPr>
  </w:style>
  <w:style w:type="paragraph" w:customStyle="1" w:styleId="affd">
    <w:name w:val="图表脚注说明"/>
    <w:basedOn w:val="afff8"/>
    <w:next w:val="afffff8"/>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5">
    <w:name w:val="标准文件_注："/>
    <w:next w:val="afffff8"/>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qFormat/>
    <w:pPr>
      <w:widowControl w:val="0"/>
      <w:numPr>
        <w:numId w:val="28"/>
      </w:numPr>
      <w:jc w:val="both"/>
    </w:pPr>
    <w:rPr>
      <w:rFonts w:ascii="宋体" w:hAnsi="Times New Roman"/>
      <w:sz w:val="18"/>
      <w:szCs w:val="18"/>
    </w:rPr>
  </w:style>
  <w:style w:type="paragraph" w:customStyle="1" w:styleId="afffffffffd">
    <w:name w:val="标准文件_示例内容"/>
    <w:basedOn w:val="afffff8"/>
    <w:qFormat/>
    <w:pPr>
      <w:ind w:firstLine="420"/>
    </w:pPr>
    <w:rPr>
      <w:sz w:val="18"/>
    </w:rPr>
  </w:style>
  <w:style w:type="paragraph" w:customStyle="1" w:styleId="afd">
    <w:name w:val="标准文件_示例×："/>
    <w:basedOn w:val="afff8"/>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9"/>
    <w:uiPriority w:val="99"/>
    <w:semiHidden/>
    <w:qFormat/>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9"/>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c">
    <w:name w:val="发布"/>
    <w:basedOn w:val="afff9"/>
    <w:qFormat/>
    <w:rPr>
      <w:rFonts w:ascii="黑体" w:eastAsia="黑体"/>
      <w:spacing w:val="85"/>
      <w:w w:val="100"/>
      <w:position w:val="3"/>
      <w:sz w:val="28"/>
      <w:szCs w:val="28"/>
    </w:rPr>
  </w:style>
  <w:style w:type="paragraph" w:customStyle="1" w:styleId="afb">
    <w:name w:val="二级条标题"/>
    <w:basedOn w:val="afa"/>
    <w:next w:val="afffffffffffd"/>
    <w:autoRedefine/>
    <w:qFormat/>
    <w:pPr>
      <w:numPr>
        <w:ilvl w:val="2"/>
      </w:numPr>
      <w:spacing w:before="50" w:after="50"/>
      <w:outlineLvl w:val="3"/>
    </w:pPr>
  </w:style>
  <w:style w:type="paragraph" w:customStyle="1" w:styleId="afa">
    <w:name w:val="一级条标题"/>
    <w:next w:val="afffffffffffd"/>
    <w:autoRedefine/>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d">
    <w:name w:val="段"/>
    <w:autoRedefine/>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c">
    <w:name w:val="三级条标题"/>
    <w:basedOn w:val="afb"/>
    <w:next w:val="afffffffffffd"/>
    <w:autoRedefine/>
    <w:qFormat/>
    <w:pPr>
      <w:numPr>
        <w:ilvl w:val="3"/>
      </w:num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baike.baidu.com/view/661636.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6997F89406C4D61AD53E20FD88B7EBA"/>
        <w:category>
          <w:name w:val="常规"/>
          <w:gallery w:val="placeholder"/>
        </w:category>
        <w:types>
          <w:type w:val="bbPlcHdr"/>
        </w:types>
        <w:behaviors>
          <w:behavior w:val="content"/>
        </w:behaviors>
        <w:guid w:val="{8BFC0617-5793-45D7-97F1-E4EC8A356A84}"/>
      </w:docPartPr>
      <w:docPartBody>
        <w:p w:rsidR="00ED793D" w:rsidRDefault="00C2021B">
          <w:pPr>
            <w:pStyle w:val="86997F89406C4D61AD53E20FD88B7EBA"/>
          </w:pPr>
          <w:r>
            <w:rPr>
              <w:rStyle w:val="a3"/>
              <w:rFonts w:hint="eastAsia"/>
            </w:rPr>
            <w:t>单击或点击此处输入文字。</w:t>
          </w:r>
        </w:p>
      </w:docPartBody>
    </w:docPart>
    <w:docPart>
      <w:docPartPr>
        <w:name w:val="EE7600DB4401407D890A23C625647070"/>
        <w:category>
          <w:name w:val="常规"/>
          <w:gallery w:val="placeholder"/>
        </w:category>
        <w:types>
          <w:type w:val="bbPlcHdr"/>
        </w:types>
        <w:behaviors>
          <w:behavior w:val="content"/>
        </w:behaviors>
        <w:guid w:val="{437364DD-BCD7-4677-B09F-3F6F6F4F91D3}"/>
      </w:docPartPr>
      <w:docPartBody>
        <w:p w:rsidR="00ED793D" w:rsidRDefault="00C2021B">
          <w:pPr>
            <w:pStyle w:val="EE7600DB4401407D890A23C625647070"/>
          </w:pPr>
          <w:r>
            <w:rPr>
              <w:rStyle w:val="a3"/>
              <w:rFonts w:hint="eastAsia"/>
            </w:rPr>
            <w:t>选择一项。</w:t>
          </w:r>
        </w:p>
      </w:docPartBody>
    </w:docPart>
    <w:docPart>
      <w:docPartPr>
        <w:name w:val="B8FEA8A5DA264DD484145248321C0637"/>
        <w:category>
          <w:name w:val="常规"/>
          <w:gallery w:val="placeholder"/>
        </w:category>
        <w:types>
          <w:type w:val="bbPlcHdr"/>
        </w:types>
        <w:behaviors>
          <w:behavior w:val="content"/>
        </w:behaviors>
        <w:guid w:val="{23F2A6A1-BEA6-45A1-B507-B88741CA9046}"/>
      </w:docPartPr>
      <w:docPartBody>
        <w:p w:rsidR="00ED793D" w:rsidRDefault="00C2021B">
          <w:pPr>
            <w:pStyle w:val="B8FEA8A5DA264DD484145248321C063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64E"/>
    <w:rsid w:val="002576E3"/>
    <w:rsid w:val="00524C6D"/>
    <w:rsid w:val="0071064E"/>
    <w:rsid w:val="007C58AF"/>
    <w:rsid w:val="00AB579B"/>
    <w:rsid w:val="00C2021B"/>
    <w:rsid w:val="00ED7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6997F89406C4D61AD53E20FD88B7EBA">
    <w:name w:val="86997F89406C4D61AD53E20FD88B7EBA"/>
    <w:pPr>
      <w:widowControl w:val="0"/>
      <w:jc w:val="both"/>
    </w:pPr>
    <w:rPr>
      <w:kern w:val="2"/>
      <w:sz w:val="21"/>
      <w:szCs w:val="22"/>
    </w:rPr>
  </w:style>
  <w:style w:type="paragraph" w:customStyle="1" w:styleId="EE7600DB4401407D890A23C625647070">
    <w:name w:val="EE7600DB4401407D890A23C625647070"/>
    <w:pPr>
      <w:widowControl w:val="0"/>
      <w:jc w:val="both"/>
    </w:pPr>
    <w:rPr>
      <w:kern w:val="2"/>
      <w:sz w:val="21"/>
      <w:szCs w:val="22"/>
    </w:rPr>
  </w:style>
  <w:style w:type="paragraph" w:customStyle="1" w:styleId="B8FEA8A5DA264DD484145248321C0637">
    <w:name w:val="B8FEA8A5DA264DD484145248321C063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227217-998B-4E7B-A09B-AAE5D2132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13</TotalTime>
  <Pages>7</Pages>
  <Words>678</Words>
  <Characters>3866</Characters>
  <Application>Microsoft Office Word</Application>
  <DocSecurity>0</DocSecurity>
  <Lines>32</Lines>
  <Paragraphs>9</Paragraphs>
  <ScaleCrop>false</ScaleCrop>
  <Company>PCMI</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明明</dc:creator>
  <dc:description>&lt;config cover="true" show_menu="true" version="1.0.0" doctype="SDKXY"&gt;_x000d_
&lt;/config&gt;</dc:description>
  <cp:lastModifiedBy>AutoBVT</cp:lastModifiedBy>
  <cp:revision>14</cp:revision>
  <cp:lastPrinted>2020-08-30T10:00:00Z</cp:lastPrinted>
  <dcterms:created xsi:type="dcterms:W3CDTF">2024-10-10T08:12:00Z</dcterms:created>
  <dcterms:modified xsi:type="dcterms:W3CDTF">2025-03-04T02:13:00Z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2052-12.1.0.18240</vt:lpwstr>
  </property>
  <property fmtid="{D5CDD505-2E9C-101B-9397-08002B2CF9AE}" pid="15" name="ICV">
    <vt:lpwstr>D9F19AA5A54F48AAAD126F7A708792EA_12</vt:lpwstr>
  </property>
</Properties>
</file>