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0D3294"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E7657C" w:rsidRPr="00E7657C">
              <w:rPr>
                <w:rFonts w:ascii="黑体" w:eastAsia="黑体" w:hAnsi="黑体"/>
                <w:sz w:val="21"/>
                <w:szCs w:val="21"/>
              </w:rPr>
              <w:t>65 040 10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0D3294" w:rsidP="00E7657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7657C" w:rsidRPr="00E7657C">
              <w:rPr>
                <w:rFonts w:ascii="黑体" w:eastAsia="黑体" w:hAnsi="黑体"/>
                <w:sz w:val="21"/>
                <w:szCs w:val="21"/>
              </w:rPr>
              <w:t>B 92</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0D3294">
              <w:fldChar w:fldCharType="begin">
                <w:ffData>
                  <w:name w:val="c1"/>
                  <w:enabled/>
                  <w:calcOnExit w:val="0"/>
                  <w:textInput>
                    <w:maxLength w:val="8"/>
                  </w:textInput>
                </w:ffData>
              </w:fldChar>
            </w:r>
            <w:bookmarkStart w:id="3" w:name="c1"/>
            <w:r>
              <w:instrText xml:space="preserve"> FORMTEXT </w:instrText>
            </w:r>
            <w:r w:rsidR="000D3294">
              <w:fldChar w:fldCharType="separate"/>
            </w:r>
            <w:r w:rsidR="00E7657C">
              <w:rPr>
                <w:rFonts w:hint="eastAsia"/>
              </w:rPr>
              <w:t>4107</w:t>
            </w:r>
            <w:r w:rsidR="000D3294">
              <w:fldChar w:fldCharType="end"/>
            </w:r>
            <w:bookmarkEnd w:id="3"/>
          </w:p>
        </w:tc>
      </w:tr>
    </w:tbl>
    <w:p w:rsidR="0000040A" w:rsidRPr="007B7453" w:rsidRDefault="000D3294"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001B72FB" w:rsidRPr="001A4CF3">
        <w:rPr>
          <w:rFonts w:ascii="黑体" w:eastAsia="黑体"/>
          <w:b w:val="0"/>
          <w:w w:val="100"/>
          <w:sz w:val="48"/>
        </w:rPr>
      </w:r>
      <w:r w:rsidRPr="001A4CF3">
        <w:rPr>
          <w:rFonts w:ascii="黑体" w:eastAsia="黑体"/>
          <w:b w:val="0"/>
          <w:w w:val="100"/>
          <w:sz w:val="48"/>
        </w:rPr>
        <w:fldChar w:fldCharType="separate"/>
      </w:r>
      <w:r w:rsidR="001B72FB">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0D3294">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0D3294">
        <w:fldChar w:fldCharType="separate"/>
      </w:r>
      <w:r w:rsidR="00E7657C">
        <w:rPr>
          <w:rFonts w:hint="eastAsia"/>
          <w:lang w:val="fr-FR"/>
        </w:rPr>
        <w:t>4107</w:t>
      </w:r>
      <w:r w:rsidR="005F4712" w:rsidRPr="005F4712">
        <w:rPr>
          <w:lang w:val="fr-FR"/>
        </w:rPr>
        <w:t>/T</w:t>
      </w:r>
      <w:r w:rsidR="000D3294">
        <w:fldChar w:fldCharType="end"/>
      </w:r>
      <w:bookmarkEnd w:id="5"/>
      <w:r w:rsidRPr="005F4712">
        <w:rPr>
          <w:lang w:val="fr-FR"/>
        </w:rPr>
        <w:t xml:space="preserve"> </w:t>
      </w:r>
      <w:r w:rsidR="000D3294">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0D3294">
        <w:fldChar w:fldCharType="separate"/>
      </w:r>
      <w:r w:rsidR="001B72FB">
        <w:t>423</w:t>
      </w:r>
      <w:r w:rsidR="000D3294">
        <w:fldChar w:fldCharType="end"/>
      </w:r>
      <w:bookmarkEnd w:id="6"/>
      <w:r w:rsidR="004644A6" w:rsidRPr="005F4712">
        <w:rPr>
          <w:rFonts w:hAnsi="黑体"/>
          <w:lang w:val="fr-FR"/>
        </w:rPr>
        <w:t>—</w:t>
      </w:r>
      <w:r w:rsidR="000D3294">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D3294">
        <w:fldChar w:fldCharType="separate"/>
      </w:r>
      <w:r w:rsidR="00E7657C">
        <w:rPr>
          <w:rFonts w:hint="eastAsia"/>
        </w:rPr>
        <w:t>202</w:t>
      </w:r>
      <w:r w:rsidR="001B72FB">
        <w:t>5</w:t>
      </w:r>
      <w:r w:rsidR="000D3294">
        <w:fldChar w:fldCharType="end"/>
      </w:r>
      <w:bookmarkEnd w:id="7"/>
    </w:p>
    <w:p w:rsidR="00E846C8" w:rsidRPr="001E4882" w:rsidRDefault="000D3294"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001B72FB" w:rsidRPr="001E4882">
        <w:rPr>
          <w:rFonts w:hAnsi="黑体"/>
        </w:rPr>
      </w:r>
      <w:r w:rsidRPr="001E4882">
        <w:rPr>
          <w:rFonts w:hAnsi="黑体"/>
        </w:rPr>
        <w:fldChar w:fldCharType="separate"/>
      </w:r>
      <w:r w:rsidR="001B72FB">
        <w:rPr>
          <w:rFonts w:hAnsi="黑体"/>
        </w:rPr>
        <w:t>代替 DB 4107/T 423-2019</w:t>
      </w:r>
      <w:r w:rsidRPr="001E4882">
        <w:rPr>
          <w:rFonts w:hAnsi="黑体"/>
        </w:rPr>
        <w:fldChar w:fldCharType="end"/>
      </w:r>
      <w:bookmarkEnd w:id="8"/>
    </w:p>
    <w:p w:rsidR="008F70BD" w:rsidRPr="007B7453" w:rsidRDefault="000F381F"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0D3294"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8963C6">
        <w:t>肉牛育肥场建设规范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0D329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CB07B2" w:rsidRPr="00CB07B2">
        <w:rPr>
          <w:rFonts w:eastAsia="黑体"/>
          <w:noProof/>
          <w:szCs w:val="28"/>
        </w:rPr>
        <w:t>Construction Standard of Beef Cattle Fattening Farm</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0D3294"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sidR="000F381F">
        <w:rPr>
          <w:noProof/>
          <w:sz w:val="24"/>
          <w:szCs w:val="28"/>
        </w:rPr>
      </w:r>
      <w:r w:rsidR="000F381F">
        <w:rPr>
          <w:noProof/>
          <w:sz w:val="24"/>
          <w:szCs w:val="28"/>
        </w:rPr>
        <w:fldChar w:fldCharType="separate"/>
      </w:r>
      <w:r>
        <w:rPr>
          <w:noProof/>
          <w:sz w:val="24"/>
          <w:szCs w:val="28"/>
        </w:rPr>
        <w:fldChar w:fldCharType="end"/>
      </w:r>
      <w:bookmarkEnd w:id="11"/>
    </w:p>
    <w:p w:rsidR="0036429C" w:rsidRDefault="000D3294"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CB07B2">
        <w:rPr>
          <w:noProof/>
          <w:sz w:val="21"/>
          <w:szCs w:val="28"/>
        </w:rPr>
        <w:t> </w:t>
      </w:r>
      <w:r w:rsidR="00CB07B2">
        <w:rPr>
          <w:noProof/>
          <w:sz w:val="21"/>
          <w:szCs w:val="28"/>
        </w:rPr>
        <w:t> </w:t>
      </w:r>
      <w:r w:rsidR="00CB07B2">
        <w:rPr>
          <w:noProof/>
          <w:sz w:val="21"/>
          <w:szCs w:val="28"/>
        </w:rPr>
        <w:t> </w:t>
      </w:r>
      <w:r w:rsidR="00CB07B2">
        <w:rPr>
          <w:noProof/>
          <w:sz w:val="21"/>
          <w:szCs w:val="28"/>
        </w:rPr>
        <w:t> </w:t>
      </w:r>
      <w:r w:rsidR="00CB07B2">
        <w:rPr>
          <w:noProof/>
          <w:sz w:val="21"/>
          <w:szCs w:val="28"/>
        </w:rPr>
        <w:t> </w:t>
      </w:r>
      <w:r>
        <w:rPr>
          <w:noProof/>
          <w:sz w:val="21"/>
          <w:szCs w:val="28"/>
        </w:rPr>
        <w:fldChar w:fldCharType="end"/>
      </w:r>
      <w:bookmarkEnd w:id="12"/>
    </w:p>
    <w:p w:rsidR="00DE703F" w:rsidRPr="00A6537A" w:rsidRDefault="000D3294" w:rsidP="00D05802">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sidR="000F381F">
        <w:rPr>
          <w:b/>
          <w:noProof/>
          <w:sz w:val="21"/>
          <w:szCs w:val="28"/>
        </w:rPr>
      </w:r>
      <w:r w:rsidR="000F381F">
        <w:rPr>
          <w:b/>
          <w:noProof/>
          <w:sz w:val="21"/>
          <w:szCs w:val="28"/>
        </w:rPr>
        <w:fldChar w:fldCharType="separate"/>
      </w:r>
      <w:r w:rsidRPr="00A6537A">
        <w:rPr>
          <w:b/>
          <w:noProof/>
          <w:sz w:val="21"/>
          <w:szCs w:val="28"/>
        </w:rPr>
        <w:fldChar w:fldCharType="end"/>
      </w:r>
      <w:bookmarkEnd w:id="13"/>
    </w:p>
    <w:p w:rsidR="00CD50A1" w:rsidRDefault="000D3294"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8302D9">
        <w:rPr>
          <w:rFonts w:ascii="黑体" w:hint="eastAsia"/>
        </w:rPr>
        <w:t>202</w:t>
      </w:r>
      <w:r w:rsidR="001B72FB">
        <w:rPr>
          <w:rFonts w:ascii="黑体"/>
        </w:rPr>
        <w:t>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0D3294"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8302D9">
        <w:rPr>
          <w:rFonts w:ascii="黑体" w:hint="eastAsia"/>
        </w:rPr>
        <w:t>202</w:t>
      </w:r>
      <w:r w:rsidR="001B72FB">
        <w:rPr>
          <w:rFonts w:ascii="黑体"/>
        </w:rPr>
        <w:t>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0D3294"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302D9" w:rsidRPr="008302D9">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0F381F"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E17B75" w:rsidRDefault="00E17B75" w:rsidP="00E17B75">
      <w:pPr>
        <w:pStyle w:val="a6"/>
        <w:spacing w:after="468"/>
      </w:pPr>
      <w:bookmarkStart w:id="21" w:name="BookMark2"/>
      <w:r w:rsidRPr="00E17B75">
        <w:rPr>
          <w:spacing w:val="320"/>
        </w:rPr>
        <w:lastRenderedPageBreak/>
        <w:t>前</w:t>
      </w:r>
      <w:r>
        <w:t>言</w:t>
      </w:r>
    </w:p>
    <w:p w:rsidR="00E17B75" w:rsidRDefault="00E17B75" w:rsidP="00021AC8">
      <w:pPr>
        <w:pStyle w:val="affffb"/>
        <w:ind w:firstLine="420"/>
      </w:pPr>
      <w:r>
        <w:rPr>
          <w:rFonts w:hint="eastAsia"/>
        </w:rPr>
        <w:t>本文件按照GB/T 1.1</w:t>
      </w:r>
      <w:r w:rsidR="008A3F6C">
        <w:rPr>
          <w:rFonts w:hint="eastAsia"/>
        </w:rPr>
        <w:t>-</w:t>
      </w:r>
      <w:r>
        <w:rPr>
          <w:rFonts w:hint="eastAsia"/>
        </w:rPr>
        <w:t>2020《标准化工作导则  第1部分：标准化文件的结构和起草规则》的规定起草。</w:t>
      </w:r>
    </w:p>
    <w:p w:rsidR="00BA4D66" w:rsidRPr="00BA4D66" w:rsidRDefault="00BA4D66" w:rsidP="00021AC8">
      <w:pPr>
        <w:adjustRightInd/>
        <w:spacing w:line="240" w:lineRule="auto"/>
        <w:ind w:firstLineChars="200" w:firstLine="420"/>
        <w:rPr>
          <w:rFonts w:ascii="宋体" w:hAnsi="宋体"/>
        </w:rPr>
      </w:pPr>
      <w:r w:rsidRPr="00BA4D66">
        <w:rPr>
          <w:rFonts w:ascii="宋体" w:hAnsi="宋体" w:cs="Arial" w:hint="eastAsia"/>
          <w:color w:val="000000"/>
          <w:kern w:val="0"/>
        </w:rPr>
        <w:t>本文件代替</w:t>
      </w:r>
      <w:r w:rsidRPr="00BA4D66">
        <w:rPr>
          <w:rFonts w:ascii="宋体" w:hAnsi="宋体" w:hint="eastAsia"/>
        </w:rPr>
        <w:t>DB 4107/T423-2019《</w:t>
      </w:r>
      <w:r w:rsidRPr="00BA4D66">
        <w:rPr>
          <w:rFonts w:ascii="宋体" w:hAnsi="宋体" w:cs="Arial" w:hint="eastAsia"/>
          <w:color w:val="000000"/>
          <w:kern w:val="0"/>
        </w:rPr>
        <w:t>肉牛育肥场建设规范</w:t>
      </w:r>
      <w:r w:rsidRPr="00BA4D66">
        <w:rPr>
          <w:rFonts w:ascii="宋体" w:hAnsi="宋体" w:hint="eastAsia"/>
        </w:rPr>
        <w:t>》</w:t>
      </w:r>
      <w:r w:rsidR="00EB7A6C">
        <w:rPr>
          <w:rFonts w:ascii="宋体" w:hAnsi="宋体" w:hint="eastAsia"/>
        </w:rPr>
        <w:t>，</w:t>
      </w:r>
      <w:r w:rsidRPr="00BA4D66">
        <w:rPr>
          <w:rFonts w:ascii="宋体" w:hAnsi="宋体" w:hint="eastAsia"/>
        </w:rPr>
        <w:t xml:space="preserve">与DB </w:t>
      </w:r>
      <w:r w:rsidR="000A3D38">
        <w:rPr>
          <w:rFonts w:ascii="宋体" w:hAnsi="宋体" w:hint="eastAsia"/>
        </w:rPr>
        <w:t>4107/T423-</w:t>
      </w:r>
      <w:r w:rsidRPr="00BA4D66">
        <w:rPr>
          <w:rFonts w:ascii="宋体" w:hAnsi="宋体" w:hint="eastAsia"/>
        </w:rPr>
        <w:t>2019相比，主要变化如下：</w:t>
      </w:r>
    </w:p>
    <w:p w:rsidR="008963C6" w:rsidRDefault="008963C6" w:rsidP="008963C6">
      <w:pPr>
        <w:pStyle w:val="af5"/>
      </w:pPr>
      <w:r w:rsidRPr="00BA4D66">
        <w:rPr>
          <w:rFonts w:hAnsi="宋体" w:hint="eastAsia"/>
          <w:color w:val="000000"/>
        </w:rPr>
        <w:t>规范性引用文件  删除了</w:t>
      </w:r>
      <w:r w:rsidRPr="00BA4D66">
        <w:rPr>
          <w:rFonts w:hAnsi="宋体" w:cs="Arial" w:hint="eastAsia"/>
          <w:color w:val="000000"/>
        </w:rPr>
        <w:t>GB</w:t>
      </w:r>
      <w:r w:rsidRPr="00BA4D66">
        <w:rPr>
          <w:rFonts w:hAnsi="宋体" w:hint="eastAsia"/>
          <w:color w:val="000000"/>
        </w:rPr>
        <w:t>/T</w:t>
      </w:r>
      <w:r w:rsidRPr="00BA4D66">
        <w:rPr>
          <w:rFonts w:hAnsi="宋体" w:cs="Arial" w:hint="eastAsia"/>
          <w:color w:val="000000"/>
        </w:rPr>
        <w:t xml:space="preserve"> 18407.3   农产品安全质量 无公害畜禽肉产地环境要求</w:t>
      </w:r>
      <w:r>
        <w:rPr>
          <w:rFonts w:hAnsi="宋体" w:cs="Arial" w:hint="eastAsia"/>
          <w:color w:val="000000"/>
        </w:rPr>
        <w:t>，</w:t>
      </w:r>
      <w:r w:rsidRPr="00BA4D66">
        <w:rPr>
          <w:rFonts w:hAnsi="宋体" w:hint="eastAsia"/>
          <w:color w:val="000000"/>
        </w:rPr>
        <w:t>增加</w:t>
      </w:r>
      <w:r w:rsidRPr="00BA4D66">
        <w:rPr>
          <w:rFonts w:hAnsi="宋体" w:cs="Arial" w:hint="eastAsia"/>
          <w:color w:val="000000"/>
          <w:shd w:val="clear" w:color="auto" w:fill="FFFFFF"/>
        </w:rPr>
        <w:t>GB 5749 生活饮用水卫生标准、</w:t>
      </w:r>
      <w:r w:rsidRPr="00BA4D66">
        <w:rPr>
          <w:rFonts w:hAnsi="宋体" w:cs="Arial" w:hint="eastAsia"/>
          <w:color w:val="000000"/>
        </w:rPr>
        <w:t>GB 18596  畜禽养殖业污染物排放标准、GB 50069  给水排水工程构筑物结构设计规范和</w:t>
      </w:r>
      <w:r w:rsidRPr="00BA4D66">
        <w:rPr>
          <w:rFonts w:hAnsi="宋体" w:hint="eastAsia"/>
          <w:color w:val="000000"/>
        </w:rPr>
        <w:t>NY/T 388  畜禽场环境质量标准</w:t>
      </w:r>
    </w:p>
    <w:p w:rsidR="00BA4D66" w:rsidRPr="00BA4D66" w:rsidRDefault="00BA4D66" w:rsidP="008963C6">
      <w:pPr>
        <w:pStyle w:val="af5"/>
        <w:rPr>
          <w:rFonts w:cs="Arial"/>
        </w:rPr>
      </w:pPr>
      <w:r w:rsidRPr="00BA4D66">
        <w:rPr>
          <w:rFonts w:cs="Arial" w:hint="eastAsia"/>
        </w:rPr>
        <w:t>5.2  场址选择符合</w:t>
      </w:r>
      <w:r w:rsidRPr="00BA4D66">
        <w:rPr>
          <w:rFonts w:hint="eastAsia"/>
        </w:rPr>
        <w:t>增加NY/T 388</w:t>
      </w:r>
      <w:r w:rsidR="00021AC8">
        <w:rPr>
          <w:rFonts w:hint="eastAsia"/>
        </w:rPr>
        <w:t>；</w:t>
      </w:r>
    </w:p>
    <w:p w:rsidR="00BA4D66" w:rsidRPr="00BA4D66" w:rsidRDefault="00BA4D66" w:rsidP="008963C6">
      <w:pPr>
        <w:pStyle w:val="af5"/>
        <w:rPr>
          <w:rFonts w:cs="Arial"/>
          <w:shd w:val="clear" w:color="auto" w:fill="FFFFFF"/>
        </w:rPr>
      </w:pPr>
      <w:bookmarkStart w:id="22" w:name="OLE_LINK11"/>
      <w:bookmarkStart w:id="23" w:name="OLE_LINK12"/>
      <w:r w:rsidRPr="00BA4D66">
        <w:rPr>
          <w:rFonts w:cs="Arial" w:hint="eastAsia"/>
        </w:rPr>
        <w:t>5.4</w:t>
      </w:r>
      <w:bookmarkEnd w:id="22"/>
      <w:bookmarkEnd w:id="23"/>
      <w:r w:rsidRPr="00BA4D66">
        <w:rPr>
          <w:rFonts w:cs="Arial" w:hint="eastAsia"/>
        </w:rPr>
        <w:t xml:space="preserve">  水源充足，水质应符合</w:t>
      </w:r>
      <w:r w:rsidRPr="00BA4D66">
        <w:rPr>
          <w:rFonts w:hint="eastAsia"/>
        </w:rPr>
        <w:t>删除了</w:t>
      </w:r>
      <w:r w:rsidRPr="00BA4D66">
        <w:rPr>
          <w:rFonts w:cs="Arial" w:hint="eastAsia"/>
        </w:rPr>
        <w:t>GB</w:t>
      </w:r>
      <w:r w:rsidRPr="00BA4D66">
        <w:rPr>
          <w:rFonts w:hint="eastAsia"/>
        </w:rPr>
        <w:t>/T</w:t>
      </w:r>
      <w:r w:rsidRPr="00BA4D66">
        <w:rPr>
          <w:rFonts w:cs="Arial" w:hint="eastAsia"/>
        </w:rPr>
        <w:t xml:space="preserve"> 18407.3</w:t>
      </w:r>
      <w:r w:rsidRPr="00BA4D66">
        <w:rPr>
          <w:rFonts w:hint="eastAsia"/>
        </w:rPr>
        <w:t>增加</w:t>
      </w:r>
      <w:r w:rsidRPr="00BA4D66">
        <w:rPr>
          <w:rFonts w:cs="Arial" w:hint="eastAsia"/>
          <w:shd w:val="clear" w:color="auto" w:fill="FFFFFF"/>
        </w:rPr>
        <w:t>GB 5749</w:t>
      </w:r>
      <w:r w:rsidR="00021AC8">
        <w:rPr>
          <w:rFonts w:cs="Arial" w:hint="eastAsia"/>
          <w:shd w:val="clear" w:color="auto" w:fill="FFFFFF"/>
        </w:rPr>
        <w:t>；</w:t>
      </w:r>
    </w:p>
    <w:p w:rsidR="00BA4D66" w:rsidRPr="00BA4D66" w:rsidRDefault="00BA4D66" w:rsidP="008963C6">
      <w:pPr>
        <w:pStyle w:val="af5"/>
        <w:rPr>
          <w:rFonts w:cs="Arial"/>
        </w:rPr>
      </w:pPr>
      <w:r w:rsidRPr="00BA4D66">
        <w:rPr>
          <w:rFonts w:cs="Arial" w:hint="eastAsia"/>
        </w:rPr>
        <w:t>6.1.2</w:t>
      </w:r>
      <w:r w:rsidR="00F2241E">
        <w:rPr>
          <w:rFonts w:cs="Arial" w:hint="eastAsia"/>
        </w:rPr>
        <w:t>.1</w:t>
      </w:r>
      <w:r w:rsidRPr="00BA4D66">
        <w:rPr>
          <w:rFonts w:cs="Arial" w:hint="eastAsia"/>
        </w:rPr>
        <w:t xml:space="preserve">  肉牛育肥场布局</w:t>
      </w:r>
      <w:bookmarkStart w:id="24" w:name="OLE_LINK13"/>
      <w:bookmarkStart w:id="25" w:name="OLE_LINK14"/>
      <w:bookmarkStart w:id="26" w:name="OLE_LINK23"/>
      <w:bookmarkStart w:id="27" w:name="OLE_LINK24"/>
      <w:r w:rsidRPr="00BA4D66">
        <w:rPr>
          <w:rFonts w:hint="eastAsia"/>
        </w:rPr>
        <w:t>删除</w:t>
      </w:r>
      <w:bookmarkEnd w:id="24"/>
      <w:bookmarkEnd w:id="25"/>
      <w:r w:rsidRPr="00BA4D66">
        <w:rPr>
          <w:rFonts w:hint="eastAsia"/>
        </w:rPr>
        <w:t>了</w:t>
      </w:r>
      <w:bookmarkEnd w:id="26"/>
      <w:bookmarkEnd w:id="27"/>
      <w:r w:rsidRPr="00BA4D66">
        <w:rPr>
          <w:rFonts w:cs="Arial" w:hint="eastAsia"/>
        </w:rPr>
        <w:t>设置主大门</w:t>
      </w:r>
      <w:r w:rsidR="000A3D38">
        <w:rPr>
          <w:rFonts w:cs="Arial" w:hint="eastAsia"/>
        </w:rPr>
        <w:t xml:space="preserve">， </w:t>
      </w:r>
      <w:r w:rsidRPr="00BA4D66">
        <w:rPr>
          <w:rFonts w:hint="eastAsia"/>
        </w:rPr>
        <w:t>增加</w:t>
      </w:r>
      <w:r w:rsidR="00D05802">
        <w:rPr>
          <w:rFonts w:cs="Arial" w:hint="eastAsia"/>
        </w:rPr>
        <w:t>场区入口</w:t>
      </w:r>
      <w:r w:rsidRPr="00BA4D66">
        <w:rPr>
          <w:rFonts w:cs="Arial" w:hint="eastAsia"/>
        </w:rPr>
        <w:t>处设置主大门和车辆人员消毒通道。车辆消毒通道与大门同宽，长≥4.0</w:t>
      </w:r>
      <w:r w:rsidRPr="00BA4D66">
        <w:rPr>
          <w:rFonts w:cs="Arial" w:hint="eastAsia"/>
          <w:shd w:val="clear" w:color="auto" w:fill="FFFFFF"/>
        </w:rPr>
        <w:t xml:space="preserve"> m</w:t>
      </w:r>
      <w:r w:rsidRPr="00BA4D66">
        <w:rPr>
          <w:rFonts w:cs="Arial" w:hint="eastAsia"/>
        </w:rPr>
        <w:t>，深≥0.2</w:t>
      </w:r>
      <w:r w:rsidRPr="00BA4D66">
        <w:rPr>
          <w:rFonts w:cs="Arial" w:hint="eastAsia"/>
          <w:shd w:val="clear" w:color="auto" w:fill="FFFFFF"/>
        </w:rPr>
        <w:t xml:space="preserve"> m</w:t>
      </w:r>
      <w:r w:rsidR="00021AC8">
        <w:rPr>
          <w:rFonts w:cs="Arial" w:hint="eastAsia"/>
          <w:shd w:val="clear" w:color="auto" w:fill="FFFFFF"/>
        </w:rPr>
        <w:t>；</w:t>
      </w:r>
    </w:p>
    <w:p w:rsidR="00732ED8" w:rsidRDefault="00732ED8" w:rsidP="008963C6">
      <w:pPr>
        <w:pStyle w:val="af5"/>
      </w:pPr>
      <w:r>
        <w:rPr>
          <w:rFonts w:hint="eastAsia"/>
        </w:rPr>
        <w:t>6.1.2.3</w:t>
      </w:r>
      <w:r w:rsidR="00F2241E">
        <w:rPr>
          <w:rFonts w:hint="eastAsia"/>
        </w:rPr>
        <w:t xml:space="preserve">  </w:t>
      </w:r>
      <w:r w:rsidR="00F2241E" w:rsidRPr="00BA4D66">
        <w:rPr>
          <w:rFonts w:hint="eastAsia"/>
        </w:rPr>
        <w:t>删除了</w:t>
      </w:r>
      <w:r w:rsidR="00F2241E">
        <w:rPr>
          <w:rFonts w:hint="eastAsia"/>
        </w:rPr>
        <w:t>装卸牛台，</w:t>
      </w:r>
      <w:bookmarkStart w:id="28" w:name="OLE_LINK9"/>
      <w:bookmarkStart w:id="29" w:name="OLE_LINK10"/>
      <w:r w:rsidR="00F2241E">
        <w:rPr>
          <w:rFonts w:hint="eastAsia"/>
        </w:rPr>
        <w:t>增加</w:t>
      </w:r>
      <w:bookmarkEnd w:id="28"/>
      <w:bookmarkEnd w:id="29"/>
      <w:r w:rsidR="00F2241E">
        <w:rPr>
          <w:rFonts w:hint="eastAsia"/>
        </w:rPr>
        <w:t>了专用通道</w:t>
      </w:r>
      <w:r w:rsidR="00021AC8">
        <w:rPr>
          <w:rFonts w:hint="eastAsia"/>
        </w:rPr>
        <w:t>；</w:t>
      </w:r>
    </w:p>
    <w:p w:rsidR="00BA4D66" w:rsidRPr="00BA4D66" w:rsidRDefault="00BA4D66" w:rsidP="008963C6">
      <w:pPr>
        <w:pStyle w:val="af5"/>
        <w:rPr>
          <w:rFonts w:cs="Arial"/>
        </w:rPr>
      </w:pPr>
      <w:r w:rsidRPr="00BA4D66">
        <w:rPr>
          <w:rFonts w:cs="Arial" w:hint="eastAsia"/>
        </w:rPr>
        <w:t>6.3.4.1  牛床</w:t>
      </w:r>
      <w:r w:rsidR="00F332CE">
        <w:rPr>
          <w:rFonts w:cs="Arial" w:hint="eastAsia"/>
        </w:rPr>
        <w:t xml:space="preserve"> </w:t>
      </w:r>
      <w:r w:rsidRPr="00BA4D66">
        <w:rPr>
          <w:rFonts w:hint="eastAsia"/>
        </w:rPr>
        <w:t>删除了</w:t>
      </w:r>
      <w:r w:rsidRPr="00BA4D66">
        <w:rPr>
          <w:rFonts w:cs="Arial" w:hint="eastAsia"/>
        </w:rPr>
        <w:t xml:space="preserve">成年母牛牛床长1.8 </w:t>
      </w:r>
      <w:r w:rsidRPr="00BA4D66">
        <w:rPr>
          <w:rFonts w:cs="Arial" w:hint="eastAsia"/>
          <w:shd w:val="clear" w:color="auto" w:fill="FFFFFF"/>
        </w:rPr>
        <w:t>m</w:t>
      </w:r>
      <w:r w:rsidRPr="00BA4D66">
        <w:rPr>
          <w:rFonts w:cs="Arial" w:hint="eastAsia"/>
        </w:rPr>
        <w:t xml:space="preserve"> </w:t>
      </w:r>
      <w:r w:rsidRPr="00BA4D66">
        <w:rPr>
          <w:rFonts w:hint="eastAsia"/>
        </w:rPr>
        <w:t>～</w:t>
      </w:r>
      <w:r w:rsidRPr="00BA4D66">
        <w:rPr>
          <w:rFonts w:cs="Arial" w:hint="eastAsia"/>
        </w:rPr>
        <w:t xml:space="preserve">2 </w:t>
      </w:r>
      <w:r w:rsidRPr="00BA4D66">
        <w:rPr>
          <w:rFonts w:cs="Arial" w:hint="eastAsia"/>
          <w:shd w:val="clear" w:color="auto" w:fill="FFFFFF"/>
        </w:rPr>
        <w:t>m</w:t>
      </w:r>
      <w:r w:rsidRPr="00BA4D66">
        <w:rPr>
          <w:rFonts w:cs="Arial" w:hint="eastAsia"/>
        </w:rPr>
        <w:t xml:space="preserve"> ，宽1.1 </w:t>
      </w:r>
      <w:r w:rsidRPr="00BA4D66">
        <w:rPr>
          <w:rFonts w:cs="Arial" w:hint="eastAsia"/>
          <w:shd w:val="clear" w:color="auto" w:fill="FFFFFF"/>
        </w:rPr>
        <w:t>m</w:t>
      </w:r>
      <w:r w:rsidRPr="00BA4D66">
        <w:rPr>
          <w:rFonts w:hint="eastAsia"/>
        </w:rPr>
        <w:t>～</w:t>
      </w:r>
      <w:r w:rsidRPr="00BA4D66">
        <w:rPr>
          <w:rFonts w:cs="Arial" w:hint="eastAsia"/>
        </w:rPr>
        <w:t xml:space="preserve">1.3 </w:t>
      </w:r>
      <w:r w:rsidRPr="00BA4D66">
        <w:rPr>
          <w:rFonts w:cs="Arial" w:hint="eastAsia"/>
          <w:shd w:val="clear" w:color="auto" w:fill="FFFFFF"/>
        </w:rPr>
        <w:t>m</w:t>
      </w:r>
      <w:r w:rsidR="00021AC8">
        <w:rPr>
          <w:rFonts w:cs="Arial" w:hint="eastAsia"/>
          <w:shd w:val="clear" w:color="auto" w:fill="FFFFFF"/>
        </w:rPr>
        <w:t>；</w:t>
      </w:r>
    </w:p>
    <w:p w:rsidR="00B3646C" w:rsidRDefault="00BA4D66" w:rsidP="008963C6">
      <w:pPr>
        <w:pStyle w:val="af5"/>
        <w:rPr>
          <w:rFonts w:cs="仿宋"/>
        </w:rPr>
      </w:pPr>
      <w:bookmarkStart w:id="30" w:name="OLE_LINK21"/>
      <w:bookmarkStart w:id="31" w:name="OLE_LINK22"/>
      <w:r w:rsidRPr="00BA4D66">
        <w:rPr>
          <w:rFonts w:cs="Arial" w:hint="eastAsia"/>
        </w:rPr>
        <w:t>6.8.3</w:t>
      </w:r>
      <w:bookmarkEnd w:id="30"/>
      <w:bookmarkEnd w:id="31"/>
      <w:r w:rsidRPr="00BA4D66">
        <w:rPr>
          <w:rFonts w:cs="Arial" w:hint="eastAsia"/>
        </w:rPr>
        <w:t xml:space="preserve">  </w:t>
      </w:r>
      <w:r w:rsidRPr="00BA4D66">
        <w:rPr>
          <w:rFonts w:hint="eastAsia"/>
          <w:bCs/>
        </w:rPr>
        <w:t>贮粪场建设</w:t>
      </w:r>
      <w:r w:rsidRPr="00BA4D66">
        <w:rPr>
          <w:rFonts w:hint="eastAsia"/>
        </w:rPr>
        <w:t>增加</w:t>
      </w:r>
      <w:r w:rsidRPr="00BA4D66">
        <w:rPr>
          <w:rFonts w:cs="Arial" w:hint="eastAsia"/>
        </w:rPr>
        <w:t>GB 50069</w:t>
      </w:r>
      <w:r w:rsidR="00021AC8">
        <w:rPr>
          <w:rFonts w:cs="Arial" w:hint="eastAsia"/>
        </w:rPr>
        <w:t>；</w:t>
      </w:r>
    </w:p>
    <w:p w:rsidR="00BA4D66" w:rsidRPr="00BA4D66" w:rsidRDefault="00B3646C" w:rsidP="008963C6">
      <w:pPr>
        <w:pStyle w:val="af5"/>
      </w:pPr>
      <w:r w:rsidRPr="00BA4D66">
        <w:rPr>
          <w:rFonts w:cs="Arial" w:hint="eastAsia"/>
        </w:rPr>
        <w:t>6.8.</w:t>
      </w:r>
      <w:r>
        <w:rPr>
          <w:rFonts w:cs="Arial" w:hint="eastAsia"/>
        </w:rPr>
        <w:t>4</w:t>
      </w:r>
      <w:r w:rsidR="00F2241E">
        <w:rPr>
          <w:rFonts w:cs="Arial" w:hint="eastAsia"/>
        </w:rPr>
        <w:t xml:space="preserve">  </w:t>
      </w:r>
      <w:r w:rsidR="000F32E4">
        <w:rPr>
          <w:rFonts w:hint="eastAsia"/>
        </w:rPr>
        <w:t>增加</w:t>
      </w:r>
      <w:r>
        <w:rPr>
          <w:rFonts w:hint="eastAsia"/>
        </w:rPr>
        <w:t>粪尿污水池四周设立栏杆和危险警示标</w:t>
      </w:r>
      <w:r w:rsidR="001009D3">
        <w:rPr>
          <w:rFonts w:hint="eastAsia"/>
        </w:rPr>
        <w:t>识</w:t>
      </w:r>
      <w:r w:rsidR="00021AC8">
        <w:rPr>
          <w:rFonts w:hint="eastAsia"/>
        </w:rPr>
        <w:t>。</w:t>
      </w:r>
    </w:p>
    <w:p w:rsidR="00E17B75" w:rsidRPr="00BA4D66" w:rsidRDefault="00BA4D66" w:rsidP="00021AC8">
      <w:pPr>
        <w:adjustRightInd/>
        <w:spacing w:line="240" w:lineRule="auto"/>
        <w:ind w:firstLineChars="200" w:firstLine="420"/>
        <w:rPr>
          <w:rFonts w:ascii="宋体" w:hAnsi="宋体"/>
        </w:rPr>
      </w:pPr>
      <w:r w:rsidRPr="00BA4D66">
        <w:rPr>
          <w:rFonts w:ascii="宋体" w:hAnsi="宋体" w:hint="eastAsia"/>
        </w:rPr>
        <w:t>请注意本文件的某些内容可能涉及专利。本文件的发布机构不承担识别专利的责任。</w:t>
      </w:r>
    </w:p>
    <w:p w:rsidR="00E17B75" w:rsidRDefault="00E17B75" w:rsidP="00021AC8">
      <w:pPr>
        <w:spacing w:line="240" w:lineRule="auto"/>
        <w:ind w:firstLineChars="200" w:firstLine="420"/>
      </w:pPr>
      <w:r>
        <w:rPr>
          <w:rFonts w:hint="eastAsia"/>
        </w:rPr>
        <w:t>本文件由</w:t>
      </w:r>
      <w:r w:rsidR="00BA4D66" w:rsidRPr="00BA4D66">
        <w:rPr>
          <w:rFonts w:ascii="宋体" w:hAnsi="宋体" w:cs="Arial" w:hint="eastAsia"/>
          <w:color w:val="000000"/>
          <w:kern w:val="0"/>
        </w:rPr>
        <w:t>新乡市农业农村局</w:t>
      </w:r>
      <w:r>
        <w:rPr>
          <w:rFonts w:hint="eastAsia"/>
        </w:rPr>
        <w:t>提出</w:t>
      </w:r>
      <w:r w:rsidR="00BA4D66">
        <w:rPr>
          <w:rFonts w:hint="eastAsia"/>
        </w:rPr>
        <w:t>并归口</w:t>
      </w:r>
      <w:r>
        <w:rPr>
          <w:rFonts w:hint="eastAsia"/>
        </w:rPr>
        <w:t>。</w:t>
      </w:r>
    </w:p>
    <w:p w:rsidR="00D01C6C" w:rsidRDefault="00D01C6C" w:rsidP="00021AC8">
      <w:pPr>
        <w:spacing w:line="240" w:lineRule="auto"/>
        <w:ind w:firstLineChars="200" w:firstLine="420"/>
        <w:rPr>
          <w:rFonts w:ascii="宋体" w:hAnsi="宋体" w:cs="Arial"/>
          <w:color w:val="000000"/>
          <w:kern w:val="0"/>
        </w:rPr>
      </w:pPr>
      <w:r>
        <w:rPr>
          <w:rFonts w:hint="eastAsia"/>
        </w:rPr>
        <w:t>本文件起草单位：</w:t>
      </w:r>
      <w:r w:rsidR="009103BA" w:rsidRPr="009103BA">
        <w:rPr>
          <w:rFonts w:ascii="宋体" w:hAnsi="宋体" w:cs="Arial" w:hint="eastAsia"/>
          <w:color w:val="000000"/>
          <w:kern w:val="0"/>
        </w:rPr>
        <w:t>新乡市畜牧技术推广站、新乡广播电视台、新乡天祥药业有限公司、获嘉县农业农村局、卫辉市农业农村局、辉县市农业农村局、新乡市产品质量检验检测中心</w:t>
      </w:r>
      <w:r w:rsidRPr="007832D6">
        <w:rPr>
          <w:rFonts w:ascii="宋体" w:hAnsi="宋体" w:cs="Arial" w:hint="eastAsia"/>
          <w:color w:val="000000"/>
          <w:kern w:val="0"/>
        </w:rPr>
        <w:t>。</w:t>
      </w:r>
    </w:p>
    <w:p w:rsidR="00D01C6C" w:rsidRDefault="00D01C6C" w:rsidP="00021AC8">
      <w:pPr>
        <w:spacing w:line="240" w:lineRule="auto"/>
        <w:ind w:firstLineChars="200" w:firstLine="420"/>
        <w:rPr>
          <w:rFonts w:ascii="宋体" w:hAnsi="宋体" w:cs="Arial"/>
          <w:color w:val="000000"/>
          <w:kern w:val="0"/>
        </w:rPr>
      </w:pPr>
      <w:r>
        <w:rPr>
          <w:rFonts w:hint="eastAsia"/>
        </w:rPr>
        <w:t>本文件主要起草人：</w:t>
      </w:r>
      <w:r w:rsidR="009103BA" w:rsidRPr="009103BA">
        <w:rPr>
          <w:rFonts w:ascii="宋体" w:hAnsi="宋体" w:cs="Arial" w:hint="eastAsia"/>
          <w:color w:val="000000"/>
          <w:kern w:val="0"/>
        </w:rPr>
        <w:t>郑爱武、郜雅琨、郭帅军、高冬冬、徐东方、雷亚非、王卫秦、</w:t>
      </w:r>
      <w:bookmarkStart w:id="32" w:name="_GoBack"/>
      <w:bookmarkEnd w:id="32"/>
      <w:r w:rsidR="009103BA" w:rsidRPr="009103BA">
        <w:rPr>
          <w:rFonts w:ascii="宋体" w:hAnsi="宋体" w:cs="Arial" w:hint="eastAsia"/>
          <w:color w:val="000000"/>
          <w:kern w:val="0"/>
        </w:rPr>
        <w:t>窦喜涛、孙芳、王苗、张海珍、赵磊</w:t>
      </w:r>
      <w:r w:rsidRPr="002162D4">
        <w:rPr>
          <w:rFonts w:ascii="宋体" w:hAnsi="宋体" w:hint="eastAsia"/>
          <w:color w:val="000000"/>
        </w:rPr>
        <w:t>。</w:t>
      </w:r>
    </w:p>
    <w:p w:rsidR="00D01C6C" w:rsidRPr="00BA4D66" w:rsidRDefault="00D01C6C" w:rsidP="00021AC8">
      <w:pPr>
        <w:spacing w:line="240" w:lineRule="auto"/>
        <w:ind w:firstLineChars="200" w:firstLine="420"/>
        <w:rPr>
          <w:rFonts w:ascii="Times New Roman" w:hAnsi="Times New Roman" w:hint="eastAsia"/>
        </w:rPr>
      </w:pPr>
      <w:r w:rsidRPr="002162D4">
        <w:rPr>
          <w:rFonts w:ascii="宋体" w:hAnsi="宋体" w:cs="宋体" w:hint="eastAsia"/>
          <w:kern w:val="0"/>
        </w:rPr>
        <w:t>本</w:t>
      </w:r>
      <w:r w:rsidRPr="002162D4">
        <w:rPr>
          <w:rFonts w:ascii="宋体" w:hAnsi="宋体" w:cs="Arial" w:hint="eastAsia"/>
          <w:color w:val="000000"/>
          <w:kern w:val="0"/>
        </w:rPr>
        <w:t>文件于</w:t>
      </w:r>
      <w:r w:rsidRPr="002162D4">
        <w:rPr>
          <w:rFonts w:ascii="宋体" w:hAnsi="宋体" w:cs="宋体" w:hint="eastAsia"/>
          <w:kern w:val="0"/>
        </w:rPr>
        <w:t>2019年首次发布</w:t>
      </w:r>
      <w:r w:rsidRPr="00D01C6C">
        <w:rPr>
          <w:rFonts w:ascii="宋体" w:hAnsi="宋体" w:cs="宋体" w:hint="eastAsia"/>
          <w:kern w:val="0"/>
        </w:rPr>
        <w:t>，本次为第一次修订</w:t>
      </w:r>
      <w:r w:rsidRPr="002162D4">
        <w:rPr>
          <w:rFonts w:ascii="宋体" w:hAnsi="宋体" w:cs="宋体" w:hint="eastAsia"/>
          <w:kern w:val="0"/>
        </w:rPr>
        <w:t>。</w:t>
      </w:r>
    </w:p>
    <w:p w:rsidR="00E17B75" w:rsidRPr="00E17B75" w:rsidRDefault="00E17B75" w:rsidP="00E17B75">
      <w:pPr>
        <w:pStyle w:val="affffb"/>
        <w:ind w:firstLine="420"/>
        <w:sectPr w:rsidR="00E17B75" w:rsidRPr="00E17B75" w:rsidSect="00E17B75">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3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EB424258FA04047A2F5CB0C58F03EA2"/>
        </w:placeholder>
      </w:sdtPr>
      <w:sdtEndPr/>
      <w:sdtContent>
        <w:bookmarkStart w:id="34" w:name="NEW_STAND_NAME" w:displacedByCustomXml="prev"/>
        <w:p w:rsidR="00F26B7E" w:rsidRPr="00F26B7E" w:rsidRDefault="001B72FB" w:rsidP="008963C6">
          <w:pPr>
            <w:pStyle w:val="afffffffff8"/>
            <w:spacing w:beforeLines="1" w:before="3" w:afterLines="220" w:after="686"/>
          </w:pPr>
          <w:r>
            <w:rPr>
              <w:rFonts w:hint="eastAsia"/>
            </w:rPr>
            <w:t>肉牛育肥场建设规范</w:t>
          </w:r>
        </w:p>
      </w:sdtContent>
    </w:sdt>
    <w:bookmarkEnd w:id="34" w:displacedByCustomXml="prev"/>
    <w:p w:rsidR="00E2552F" w:rsidRDefault="00E2552F" w:rsidP="00A77CCB">
      <w:pPr>
        <w:pStyle w:val="affc"/>
        <w:spacing w:before="312" w:after="312"/>
      </w:pPr>
      <w:bookmarkStart w:id="35" w:name="_Toc17233325"/>
      <w:bookmarkStart w:id="36" w:name="_Toc17233333"/>
      <w:bookmarkStart w:id="37" w:name="_Toc24884211"/>
      <w:bookmarkStart w:id="38" w:name="_Toc24884218"/>
      <w:bookmarkStart w:id="39" w:name="_Toc26648465"/>
      <w:bookmarkStart w:id="40" w:name="_Toc26718930"/>
      <w:bookmarkStart w:id="41" w:name="_Toc26986530"/>
      <w:bookmarkStart w:id="42" w:name="_Toc26986771"/>
      <w:bookmarkStart w:id="43" w:name="_Toc97191423"/>
      <w:r>
        <w:rPr>
          <w:rFonts w:hint="eastAsia"/>
        </w:rPr>
        <w:t>范围</w:t>
      </w:r>
      <w:bookmarkEnd w:id="35"/>
      <w:bookmarkEnd w:id="36"/>
      <w:bookmarkEnd w:id="37"/>
      <w:bookmarkEnd w:id="38"/>
      <w:bookmarkEnd w:id="39"/>
      <w:bookmarkEnd w:id="40"/>
      <w:bookmarkEnd w:id="41"/>
      <w:bookmarkEnd w:id="42"/>
      <w:bookmarkEnd w:id="43"/>
    </w:p>
    <w:p w:rsidR="00210C37" w:rsidRDefault="00210C37" w:rsidP="00210C37">
      <w:pPr>
        <w:pStyle w:val="affffb"/>
        <w:ind w:firstLine="420"/>
      </w:pPr>
      <w:bookmarkStart w:id="44" w:name="_Toc17233326"/>
      <w:bookmarkStart w:id="45" w:name="_Toc17233334"/>
      <w:bookmarkStart w:id="46" w:name="_Toc24884212"/>
      <w:bookmarkStart w:id="47" w:name="_Toc24884219"/>
      <w:bookmarkStart w:id="48" w:name="_Toc26648466"/>
      <w:r>
        <w:rPr>
          <w:rFonts w:hint="eastAsia"/>
        </w:rPr>
        <w:t>本</w:t>
      </w:r>
      <w:r w:rsidR="00021AC8">
        <w:rPr>
          <w:rFonts w:hint="eastAsia"/>
        </w:rPr>
        <w:t>文件</w:t>
      </w:r>
      <w:r>
        <w:rPr>
          <w:rFonts w:hint="eastAsia"/>
        </w:rPr>
        <w:t>规定了肉牛育肥场建设规模、场址选择与建设条件、肉牛场布局、设施与设备</w:t>
      </w:r>
      <w:r w:rsidR="00B27004">
        <w:rPr>
          <w:rFonts w:hint="eastAsia"/>
        </w:rPr>
        <w:t>等</w:t>
      </w:r>
      <w:r>
        <w:rPr>
          <w:rFonts w:hint="eastAsia"/>
        </w:rPr>
        <w:t>。</w:t>
      </w:r>
    </w:p>
    <w:p w:rsidR="008B0C9C" w:rsidRDefault="00210C37" w:rsidP="00210C37">
      <w:pPr>
        <w:pStyle w:val="affffb"/>
        <w:ind w:firstLine="420"/>
      </w:pPr>
      <w:r>
        <w:rPr>
          <w:rFonts w:hint="eastAsia"/>
        </w:rPr>
        <w:t>本</w:t>
      </w:r>
      <w:r w:rsidR="00021AC8">
        <w:rPr>
          <w:rFonts w:hint="eastAsia"/>
        </w:rPr>
        <w:t>文件</w:t>
      </w:r>
      <w:r>
        <w:rPr>
          <w:rFonts w:hint="eastAsia"/>
        </w:rPr>
        <w:t>适用于</w:t>
      </w:r>
      <w:bookmarkStart w:id="49" w:name="OLE_LINK1"/>
      <w:bookmarkStart w:id="50" w:name="OLE_LINK2"/>
      <w:bookmarkStart w:id="51" w:name="OLE_LINK3"/>
      <w:bookmarkStart w:id="52" w:name="OLE_LINK4"/>
      <w:r w:rsidRPr="00683CC3">
        <w:rPr>
          <w:rFonts w:hint="eastAsia"/>
        </w:rPr>
        <w:t>500头</w:t>
      </w:r>
      <w:r w:rsidR="00683CC3" w:rsidRPr="00683CC3">
        <w:rPr>
          <w:rFonts w:hint="eastAsia"/>
        </w:rPr>
        <w:t>以下</w:t>
      </w:r>
      <w:r>
        <w:rPr>
          <w:rFonts w:hint="eastAsia"/>
        </w:rPr>
        <w:t>存栏规模</w:t>
      </w:r>
      <w:bookmarkEnd w:id="49"/>
      <w:bookmarkEnd w:id="50"/>
      <w:r>
        <w:rPr>
          <w:rFonts w:hint="eastAsia"/>
        </w:rPr>
        <w:t>的</w:t>
      </w:r>
      <w:r w:rsidR="00683CC3">
        <w:rPr>
          <w:rFonts w:hint="eastAsia"/>
        </w:rPr>
        <w:t>中小</w:t>
      </w:r>
      <w:r>
        <w:rPr>
          <w:rFonts w:hint="eastAsia"/>
        </w:rPr>
        <w:t>舍饲肉牛育肥场建设</w:t>
      </w:r>
      <w:bookmarkEnd w:id="51"/>
      <w:bookmarkEnd w:id="52"/>
      <w:r>
        <w:rPr>
          <w:rFonts w:hint="eastAsia"/>
        </w:rPr>
        <w:t>。</w:t>
      </w:r>
    </w:p>
    <w:p w:rsidR="00E2552F" w:rsidRDefault="00E2552F" w:rsidP="00A77CCB">
      <w:pPr>
        <w:pStyle w:val="affc"/>
        <w:spacing w:before="312" w:after="312"/>
      </w:pPr>
      <w:bookmarkStart w:id="53" w:name="_Toc26718931"/>
      <w:bookmarkStart w:id="54" w:name="_Toc26986531"/>
      <w:bookmarkStart w:id="55" w:name="_Toc26986772"/>
      <w:bookmarkStart w:id="56" w:name="_Toc97191424"/>
      <w:r>
        <w:rPr>
          <w:rFonts w:hint="eastAsia"/>
        </w:rPr>
        <w:t>规范性引用文件</w:t>
      </w:r>
      <w:bookmarkEnd w:id="44"/>
      <w:bookmarkEnd w:id="45"/>
      <w:bookmarkEnd w:id="46"/>
      <w:bookmarkEnd w:id="47"/>
      <w:bookmarkEnd w:id="48"/>
      <w:bookmarkEnd w:id="53"/>
      <w:bookmarkEnd w:id="54"/>
      <w:bookmarkEnd w:id="55"/>
      <w:bookmarkEnd w:id="56"/>
    </w:p>
    <w:sdt>
      <w:sdtPr>
        <w:rPr>
          <w:rFonts w:hint="eastAsia"/>
        </w:rPr>
        <w:id w:val="715848253"/>
        <w:placeholder>
          <w:docPart w:val="912C9C7B128C4110BABB20F9A5D627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10C37" w:rsidRPr="00210C37" w:rsidRDefault="00210C37" w:rsidP="00210C37">
      <w:pPr>
        <w:adjustRightInd/>
        <w:spacing w:line="240" w:lineRule="auto"/>
        <w:ind w:firstLine="420"/>
        <w:rPr>
          <w:rFonts w:ascii="宋体" w:hAnsi="宋体" w:cs="Arial"/>
          <w:shd w:val="clear" w:color="auto" w:fill="FFFFFF"/>
        </w:rPr>
      </w:pPr>
      <w:r w:rsidRPr="00210C37">
        <w:rPr>
          <w:rFonts w:ascii="宋体" w:hAnsi="宋体" w:cs="Arial" w:hint="eastAsia"/>
          <w:shd w:val="clear" w:color="auto" w:fill="FFFFFF"/>
        </w:rPr>
        <w:t>GB 5749   生活饮用水卫生标准</w:t>
      </w:r>
    </w:p>
    <w:p w:rsidR="00210C37" w:rsidRPr="00210C37" w:rsidRDefault="00210C37" w:rsidP="00210C37">
      <w:pPr>
        <w:adjustRightInd/>
        <w:spacing w:line="240" w:lineRule="auto"/>
        <w:ind w:firstLine="420"/>
        <w:rPr>
          <w:rFonts w:ascii="宋体" w:hAnsi="宋体" w:cs="Arial"/>
          <w:shd w:val="clear" w:color="auto" w:fill="FFFFFF"/>
        </w:rPr>
      </w:pPr>
      <w:r w:rsidRPr="00210C37">
        <w:rPr>
          <w:rFonts w:ascii="宋体" w:hAnsi="宋体" w:cs="Arial" w:hint="eastAsia"/>
          <w:shd w:val="clear" w:color="auto" w:fill="FFFFFF"/>
        </w:rPr>
        <w:t>GB 13078   饲料卫生标准</w:t>
      </w:r>
    </w:p>
    <w:p w:rsidR="00210C37" w:rsidRPr="00210C37" w:rsidRDefault="00210C37" w:rsidP="00210C37">
      <w:pPr>
        <w:adjustRightInd/>
        <w:spacing w:line="240" w:lineRule="auto"/>
        <w:ind w:firstLine="420"/>
        <w:rPr>
          <w:rFonts w:ascii="宋体" w:hAnsi="宋体" w:cs="Arial"/>
          <w:kern w:val="0"/>
        </w:rPr>
      </w:pPr>
      <w:r w:rsidRPr="00210C37">
        <w:rPr>
          <w:rFonts w:ascii="宋体" w:hAnsi="宋体" w:cs="Arial" w:hint="eastAsia"/>
          <w:kern w:val="0"/>
        </w:rPr>
        <w:t>GB 18596   畜禽养殖业污染物排放标准</w:t>
      </w:r>
    </w:p>
    <w:p w:rsidR="00210C37" w:rsidRPr="00210C37" w:rsidRDefault="00210C37" w:rsidP="00210C37">
      <w:pPr>
        <w:adjustRightInd/>
        <w:spacing w:line="240" w:lineRule="auto"/>
        <w:ind w:leftChars="200" w:left="420"/>
        <w:rPr>
          <w:rFonts w:ascii="宋体" w:hAnsi="宋体" w:cs="仿宋"/>
        </w:rPr>
      </w:pPr>
      <w:r w:rsidRPr="00210C37">
        <w:rPr>
          <w:rFonts w:ascii="宋体" w:hAnsi="宋体" w:cs="仿宋" w:hint="eastAsia"/>
        </w:rPr>
        <w:t xml:space="preserve">GB/T 26624   </w:t>
      </w:r>
      <w:r w:rsidRPr="00210C37">
        <w:rPr>
          <w:rFonts w:ascii="宋体" w:hAnsi="宋体" w:cs="仿宋" w:hint="eastAsia"/>
          <w:bCs/>
        </w:rPr>
        <w:t>畜禽养殖污水贮存池设施设计要求</w:t>
      </w:r>
    </w:p>
    <w:p w:rsidR="00210C37" w:rsidRPr="00210C37" w:rsidRDefault="00210C37" w:rsidP="00210C37">
      <w:pPr>
        <w:adjustRightInd/>
        <w:spacing w:line="240" w:lineRule="auto"/>
        <w:ind w:leftChars="200" w:left="420"/>
        <w:rPr>
          <w:rFonts w:ascii="宋体" w:hAnsi="宋体" w:cs="仿宋"/>
          <w:bCs/>
        </w:rPr>
      </w:pPr>
      <w:r w:rsidRPr="00210C37">
        <w:rPr>
          <w:rFonts w:ascii="宋体" w:hAnsi="宋体" w:cs="仿宋" w:hint="eastAsia"/>
        </w:rPr>
        <w:t xml:space="preserve">GB/T 27622   </w:t>
      </w:r>
      <w:r w:rsidRPr="00210C37">
        <w:rPr>
          <w:rFonts w:ascii="宋体" w:hAnsi="宋体" w:cs="仿宋" w:hint="eastAsia"/>
          <w:bCs/>
        </w:rPr>
        <w:t>畜禽粪便贮存设施设计要求</w:t>
      </w:r>
    </w:p>
    <w:p w:rsidR="00210C37" w:rsidRPr="00210C37" w:rsidRDefault="00210C37" w:rsidP="00210C37">
      <w:pPr>
        <w:adjustRightInd/>
        <w:spacing w:line="240" w:lineRule="auto"/>
        <w:ind w:leftChars="200" w:left="420"/>
        <w:rPr>
          <w:rFonts w:ascii="宋体" w:hAnsi="宋体" w:cs="Arial"/>
          <w:kern w:val="0"/>
        </w:rPr>
      </w:pPr>
      <w:r w:rsidRPr="00210C37">
        <w:rPr>
          <w:rFonts w:ascii="宋体" w:hAnsi="宋体" w:cs="Arial" w:hint="eastAsia"/>
          <w:kern w:val="0"/>
        </w:rPr>
        <w:t>GB 50039   农村防火规范</w:t>
      </w:r>
    </w:p>
    <w:p w:rsidR="00210C37" w:rsidRPr="00210C37" w:rsidRDefault="00210C37" w:rsidP="00210C37">
      <w:pPr>
        <w:adjustRightInd/>
        <w:spacing w:line="240" w:lineRule="auto"/>
        <w:ind w:firstLine="420"/>
        <w:rPr>
          <w:rFonts w:ascii="宋体" w:hAnsi="宋体" w:cs="Arial"/>
          <w:shd w:val="clear" w:color="auto" w:fill="FFFFFF"/>
        </w:rPr>
      </w:pPr>
      <w:r w:rsidRPr="00210C37">
        <w:rPr>
          <w:rFonts w:ascii="宋体" w:hAnsi="宋体" w:cs="Arial" w:hint="eastAsia"/>
          <w:kern w:val="0"/>
        </w:rPr>
        <w:t>GB 50069   给水排水工程构筑物结构设计规范</w:t>
      </w:r>
    </w:p>
    <w:p w:rsidR="00210C37" w:rsidRPr="00210C37" w:rsidRDefault="00210C37" w:rsidP="00210C37">
      <w:pPr>
        <w:adjustRightInd/>
        <w:spacing w:line="240" w:lineRule="auto"/>
        <w:ind w:firstLineChars="200" w:firstLine="420"/>
        <w:rPr>
          <w:rFonts w:ascii="宋体" w:hAnsi="宋体"/>
        </w:rPr>
      </w:pPr>
      <w:r w:rsidRPr="00210C37">
        <w:rPr>
          <w:rFonts w:ascii="宋体" w:hAnsi="宋体" w:hint="eastAsia"/>
        </w:rPr>
        <w:t>NY/T 388   畜禽场环境质量标准</w:t>
      </w:r>
    </w:p>
    <w:p w:rsidR="00210C37" w:rsidRPr="00210C37" w:rsidRDefault="00210C37" w:rsidP="00210C37">
      <w:pPr>
        <w:adjustRightInd/>
        <w:spacing w:line="240" w:lineRule="auto"/>
        <w:ind w:firstLineChars="200" w:firstLine="420"/>
        <w:rPr>
          <w:rFonts w:ascii="宋体" w:hAnsi="宋体"/>
        </w:rPr>
      </w:pPr>
      <w:r w:rsidRPr="00210C37">
        <w:rPr>
          <w:rFonts w:ascii="宋体" w:hAnsi="宋体" w:hint="eastAsia"/>
        </w:rPr>
        <w:t>NY/T 682   畜禽场场区设计技术规范</w:t>
      </w:r>
    </w:p>
    <w:p w:rsidR="00210C37" w:rsidRPr="00210C37" w:rsidRDefault="00210C37" w:rsidP="00210C37">
      <w:pPr>
        <w:adjustRightInd/>
        <w:spacing w:line="240" w:lineRule="auto"/>
        <w:ind w:firstLineChars="200" w:firstLine="420"/>
        <w:rPr>
          <w:rFonts w:ascii="宋体" w:hAnsi="宋体"/>
          <w:color w:val="000000"/>
        </w:rPr>
      </w:pPr>
      <w:r w:rsidRPr="00210C37">
        <w:rPr>
          <w:rFonts w:ascii="宋体" w:hAnsi="宋体" w:hint="eastAsia"/>
          <w:color w:val="000000"/>
        </w:rPr>
        <w:t>NY/T 1167   畜禽场环境质量及卫生控制规范</w:t>
      </w:r>
    </w:p>
    <w:p w:rsidR="00AA6EC9" w:rsidRPr="00210C37" w:rsidRDefault="00210C37" w:rsidP="00210C37">
      <w:pPr>
        <w:adjustRightInd/>
        <w:spacing w:line="240" w:lineRule="auto"/>
        <w:ind w:firstLineChars="200" w:firstLine="420"/>
        <w:rPr>
          <w:rFonts w:ascii="宋体" w:hAnsi="宋体"/>
        </w:rPr>
      </w:pPr>
      <w:r w:rsidRPr="00210C37">
        <w:rPr>
          <w:rFonts w:ascii="宋体" w:hAnsi="宋体" w:hint="eastAsia"/>
        </w:rPr>
        <w:t>NY/T 1339   肉牛育肥良好管理规范</w:t>
      </w:r>
    </w:p>
    <w:p w:rsidR="00B265BC" w:rsidRPr="00E030F9" w:rsidRDefault="00FD59EB" w:rsidP="00FD59EB">
      <w:pPr>
        <w:pStyle w:val="affc"/>
        <w:spacing w:before="312" w:after="312"/>
      </w:pPr>
      <w:bookmarkStart w:id="57" w:name="_Toc97191425"/>
      <w:r>
        <w:rPr>
          <w:rFonts w:hint="eastAsia"/>
          <w:szCs w:val="21"/>
        </w:rPr>
        <w:t>术语和定义</w:t>
      </w:r>
      <w:bookmarkEnd w:id="57"/>
    </w:p>
    <w:bookmarkStart w:id="58" w:name="_Toc26986532" w:displacedByCustomXml="next"/>
    <w:bookmarkEnd w:id="58" w:displacedByCustomXml="next"/>
    <w:sdt>
      <w:sdtPr>
        <w:id w:val="-1909835108"/>
        <w:placeholder>
          <w:docPart w:val="35F7B248FB1445CC8C3EFB8F6BF347D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D2033" w:rsidP="00BA263B">
          <w:pPr>
            <w:pStyle w:val="affffb"/>
            <w:ind w:firstLine="420"/>
          </w:pPr>
          <w:r>
            <w:t>下列术语和定义适用于本文件。</w:t>
          </w:r>
        </w:p>
      </w:sdtContent>
    </w:sdt>
    <w:p w:rsidR="009D2033" w:rsidRPr="00021AC8" w:rsidRDefault="00021AC8" w:rsidP="00021AC8">
      <w:pPr>
        <w:pStyle w:val="afffffffffff5"/>
        <w:ind w:left="420" w:hangingChars="200" w:hanging="420"/>
        <w:rPr>
          <w:rFonts w:ascii="黑体" w:eastAsia="黑体" w:hAnsi="黑体"/>
        </w:rPr>
      </w:pPr>
      <w:r w:rsidRPr="00021AC8">
        <w:rPr>
          <w:rFonts w:ascii="黑体" w:eastAsia="黑体" w:hAnsi="黑体"/>
          <w:color w:val="000000"/>
          <w:highlight w:val="lightGray"/>
        </w:rPr>
        <w:br/>
      </w:r>
      <w:r w:rsidR="009D2033" w:rsidRPr="00021AC8">
        <w:rPr>
          <w:rFonts w:ascii="黑体" w:eastAsia="黑体" w:hAnsi="黑体" w:hint="eastAsia"/>
        </w:rPr>
        <w:t>采光系数</w:t>
      </w:r>
    </w:p>
    <w:p w:rsidR="009D2033" w:rsidRDefault="009D2033" w:rsidP="009D2033">
      <w:pPr>
        <w:ind w:firstLineChars="200" w:firstLine="420"/>
        <w:rPr>
          <w:rFonts w:ascii="Times New Roman" w:hAnsi="Times New Roman"/>
        </w:rPr>
      </w:pPr>
      <w:r>
        <w:rPr>
          <w:rFonts w:ascii="宋体" w:hAnsi="宋体" w:hint="eastAsia"/>
        </w:rPr>
        <w:t>窗户有效采光面积与舍内地面面积之比。</w:t>
      </w:r>
    </w:p>
    <w:p w:rsidR="009D2033" w:rsidRPr="00021AC8" w:rsidRDefault="00021AC8" w:rsidP="00021AC8">
      <w:pPr>
        <w:pStyle w:val="afffffffffff5"/>
        <w:ind w:left="420" w:hangingChars="200" w:hanging="420"/>
        <w:rPr>
          <w:rFonts w:ascii="黑体" w:eastAsia="黑体" w:hAnsi="黑体"/>
        </w:rPr>
      </w:pPr>
      <w:r w:rsidRPr="00021AC8">
        <w:rPr>
          <w:rFonts w:ascii="黑体" w:eastAsia="黑体" w:hAnsi="黑体"/>
          <w:color w:val="000000"/>
          <w:highlight w:val="lightGray"/>
        </w:rPr>
        <w:br/>
      </w:r>
      <w:r w:rsidR="009D2033" w:rsidRPr="00021AC8">
        <w:rPr>
          <w:rFonts w:ascii="黑体" w:eastAsia="黑体" w:hAnsi="黑体" w:hint="eastAsia"/>
        </w:rPr>
        <w:t>入射角</w:t>
      </w:r>
    </w:p>
    <w:p w:rsidR="009D2033" w:rsidRDefault="009D2033" w:rsidP="009D2033">
      <w:pPr>
        <w:ind w:firstLineChars="200" w:firstLine="420"/>
        <w:rPr>
          <w:rFonts w:ascii="黑体" w:eastAsia="黑体" w:hAnsi="宋体"/>
          <w:color w:val="FF0000"/>
        </w:rPr>
      </w:pPr>
      <w:r>
        <w:rPr>
          <w:rFonts w:ascii="宋体" w:hAnsi="宋体" w:hint="eastAsia"/>
        </w:rPr>
        <w:t>入射角</w:t>
      </w:r>
      <w:r>
        <w:rPr>
          <w:rFonts w:ascii="宋体" w:hAnsi="宋体" w:cs="Arial" w:hint="eastAsia"/>
          <w:color w:val="000000"/>
          <w:shd w:val="clear" w:color="auto" w:fill="FFFFFF"/>
        </w:rPr>
        <w:t>是指</w:t>
      </w:r>
      <w:r>
        <w:rPr>
          <w:rStyle w:val="15"/>
          <w:rFonts w:ascii="宋体" w:hAnsi="宋体" w:cs="Arial"/>
          <w:i w:val="0"/>
          <w:iCs w:val="0"/>
          <w:color w:val="000000"/>
          <w:shd w:val="clear" w:color="auto" w:fill="FFFFFF"/>
        </w:rPr>
        <w:t>入射</w:t>
      </w:r>
      <w:r>
        <w:rPr>
          <w:rFonts w:ascii="宋体" w:hAnsi="宋体" w:cs="Arial" w:hint="eastAsia"/>
          <w:color w:val="000000"/>
          <w:shd w:val="clear" w:color="auto" w:fill="FFFFFF"/>
        </w:rPr>
        <w:t>光线与入射表面法线的夹角，即牛舍地面中央的一点到窗户上缘（屋缘）所引的直线与地面水平线之间的夹角。</w:t>
      </w:r>
    </w:p>
    <w:p w:rsidR="00CD561D" w:rsidRPr="00021AC8" w:rsidRDefault="00021AC8" w:rsidP="00021AC8">
      <w:pPr>
        <w:pStyle w:val="afffffffffff5"/>
        <w:ind w:left="420" w:hangingChars="200" w:hanging="420"/>
        <w:rPr>
          <w:rFonts w:ascii="黑体" w:eastAsia="黑体" w:hAnsi="黑体"/>
        </w:rPr>
      </w:pPr>
      <w:r w:rsidRPr="00021AC8">
        <w:rPr>
          <w:rFonts w:ascii="黑体" w:eastAsia="黑体" w:hAnsi="黑体"/>
          <w:color w:val="000000"/>
          <w:highlight w:val="lightGray"/>
        </w:rPr>
        <w:br/>
      </w:r>
      <w:r w:rsidR="009576A6" w:rsidRPr="00021AC8">
        <w:rPr>
          <w:rFonts w:ascii="黑体" w:eastAsia="黑体" w:hAnsi="黑体" w:hint="eastAsia"/>
        </w:rPr>
        <w:t>透光角</w:t>
      </w:r>
    </w:p>
    <w:p w:rsidR="009576A6" w:rsidRPr="009576A6" w:rsidRDefault="009576A6" w:rsidP="009576A6">
      <w:pPr>
        <w:pStyle w:val="affffb"/>
        <w:ind w:firstLine="420"/>
      </w:pPr>
      <w:r w:rsidRPr="009576A6">
        <w:rPr>
          <w:rFonts w:hint="eastAsia"/>
        </w:rPr>
        <w:t>透光角又叫开角</w:t>
      </w:r>
      <w:r w:rsidR="007F1559">
        <w:rPr>
          <w:rFonts w:hint="eastAsia"/>
        </w:rPr>
        <w:t>，</w:t>
      </w:r>
      <w:r w:rsidRPr="009576A6">
        <w:rPr>
          <w:rFonts w:hint="eastAsia"/>
        </w:rPr>
        <w:t>是指牛舍地面中央一点向窗户上缘(或屋檐)和下缘引出两条直线所形成的夹角。</w:t>
      </w:r>
    </w:p>
    <w:p w:rsidR="00CD561D" w:rsidRPr="00021AC8" w:rsidRDefault="00021AC8" w:rsidP="00021AC8">
      <w:pPr>
        <w:pStyle w:val="afffffffffff5"/>
        <w:ind w:left="420" w:hangingChars="200" w:hanging="420"/>
        <w:rPr>
          <w:rFonts w:ascii="黑体" w:eastAsia="黑体" w:hAnsi="黑体"/>
        </w:rPr>
      </w:pPr>
      <w:r w:rsidRPr="00021AC8">
        <w:rPr>
          <w:rFonts w:ascii="黑体" w:eastAsia="黑体" w:hAnsi="黑体"/>
          <w:color w:val="000000"/>
          <w:highlight w:val="lightGray"/>
        </w:rPr>
        <w:br/>
      </w:r>
      <w:r w:rsidR="009576A6" w:rsidRPr="00021AC8">
        <w:rPr>
          <w:rFonts w:ascii="黑体" w:eastAsia="黑体" w:hAnsi="黑体" w:hint="eastAsia"/>
        </w:rPr>
        <w:t>舍饲</w:t>
      </w:r>
    </w:p>
    <w:p w:rsidR="009576A6" w:rsidRPr="009576A6" w:rsidRDefault="009576A6" w:rsidP="009576A6">
      <w:pPr>
        <w:pStyle w:val="affffb"/>
        <w:ind w:firstLine="420"/>
      </w:pPr>
      <w:r w:rsidRPr="009576A6">
        <w:rPr>
          <w:rFonts w:hint="eastAsia"/>
        </w:rPr>
        <w:t>即喂草、喂料、牛体刷试等活动均在牛舍内进行的饲养方式。牛舍中设有固定床位，饲喂结束后牵至舍外拴系或者运动场内自由活动。</w:t>
      </w:r>
    </w:p>
    <w:p w:rsidR="009576A6" w:rsidRDefault="009576A6" w:rsidP="009576A6">
      <w:pPr>
        <w:pStyle w:val="affc"/>
        <w:spacing w:before="312" w:after="312"/>
      </w:pPr>
      <w:r w:rsidRPr="009576A6">
        <w:rPr>
          <w:rFonts w:hint="eastAsia"/>
        </w:rPr>
        <w:lastRenderedPageBreak/>
        <w:t>建设规模</w:t>
      </w:r>
    </w:p>
    <w:p w:rsidR="009576A6" w:rsidRPr="009576A6" w:rsidRDefault="009576A6" w:rsidP="009576A6">
      <w:pPr>
        <w:pStyle w:val="affffb"/>
        <w:ind w:firstLine="420"/>
      </w:pPr>
      <w:r w:rsidRPr="009576A6">
        <w:rPr>
          <w:rFonts w:hint="eastAsia"/>
        </w:rPr>
        <w:t>建设规模</w:t>
      </w:r>
      <w:r w:rsidR="00683CC3">
        <w:rPr>
          <w:rFonts w:hint="eastAsia"/>
        </w:rPr>
        <w:t>为中小舍饲肉牛育肥场建设</w:t>
      </w:r>
      <w:r w:rsidRPr="009576A6">
        <w:rPr>
          <w:rFonts w:hint="eastAsia"/>
        </w:rPr>
        <w:t>，根据资源、资金、市场需求、经济发展状况以及技术管理水平等因素合</w:t>
      </w:r>
      <w:r w:rsidR="00D2208C">
        <w:rPr>
          <w:rFonts w:hint="eastAsia"/>
        </w:rPr>
        <w:t>理</w:t>
      </w:r>
      <w:r w:rsidRPr="009576A6">
        <w:rPr>
          <w:rFonts w:hint="eastAsia"/>
        </w:rPr>
        <w:t>确定。</w:t>
      </w:r>
    </w:p>
    <w:p w:rsidR="009576A6" w:rsidRDefault="009576A6" w:rsidP="009576A6">
      <w:pPr>
        <w:pStyle w:val="affc"/>
        <w:spacing w:before="312" w:after="312"/>
      </w:pPr>
      <w:r w:rsidRPr="009576A6">
        <w:rPr>
          <w:rFonts w:hint="eastAsia"/>
        </w:rPr>
        <w:t>场址选择与建设条件</w:t>
      </w:r>
    </w:p>
    <w:p w:rsidR="007D5C3D" w:rsidRDefault="007D5C3D" w:rsidP="00AF202E">
      <w:pPr>
        <w:pStyle w:val="affffffffe"/>
      </w:pPr>
      <w:r>
        <w:rPr>
          <w:rFonts w:hint="eastAsia"/>
        </w:rPr>
        <w:t>建设用地应符合当地土地利用发展规划和村镇建设发展规划等要求。</w:t>
      </w:r>
    </w:p>
    <w:p w:rsidR="007D5C3D" w:rsidRPr="007D5C3D" w:rsidRDefault="007D5C3D" w:rsidP="00AF202E">
      <w:pPr>
        <w:pStyle w:val="affffffffe"/>
      </w:pPr>
      <w:r w:rsidRPr="007D5C3D">
        <w:rPr>
          <w:rFonts w:hint="eastAsia"/>
        </w:rPr>
        <w:t>场址选择</w:t>
      </w:r>
      <w:r w:rsidR="005541D0">
        <w:rPr>
          <w:rFonts w:hint="eastAsia"/>
        </w:rPr>
        <w:t>应</w:t>
      </w:r>
      <w:r w:rsidRPr="007D5C3D">
        <w:rPr>
          <w:rFonts w:hint="eastAsia"/>
        </w:rPr>
        <w:t>符合NY/T 1339 NY/T 388等要求。地势高燥、平坦，在丘陵山地建场应选择向阳坡</w:t>
      </w:r>
      <w:r w:rsidR="00D04F43">
        <w:rPr>
          <w:rFonts w:hint="eastAsia"/>
        </w:rPr>
        <w:t>面</w:t>
      </w:r>
      <w:r w:rsidRPr="007D5C3D">
        <w:rPr>
          <w:rFonts w:hint="eastAsia"/>
        </w:rPr>
        <w:t>，坡度不超过20</w:t>
      </w:r>
      <w:r w:rsidRPr="007D5C3D">
        <w:rPr>
          <w:rFonts w:hint="eastAsia"/>
          <w:color w:val="333333"/>
          <w:shd w:val="clear" w:color="auto" w:fill="FFFFFF"/>
        </w:rPr>
        <w:t>°</w:t>
      </w:r>
      <w:r w:rsidR="007C592B">
        <w:rPr>
          <w:rFonts w:hint="eastAsia"/>
          <w:color w:val="333333"/>
          <w:shd w:val="clear" w:color="auto" w:fill="FFFFFF"/>
        </w:rPr>
        <w:t>。</w:t>
      </w:r>
    </w:p>
    <w:p w:rsidR="007D5C3D" w:rsidRPr="007D5C3D" w:rsidRDefault="007D5C3D" w:rsidP="00AF202E">
      <w:pPr>
        <w:pStyle w:val="affffffffe"/>
      </w:pPr>
      <w:r w:rsidRPr="007D5C3D">
        <w:rPr>
          <w:rFonts w:hint="eastAsia"/>
        </w:rPr>
        <w:t>场区土壤环境符合NY/T 1167。</w:t>
      </w:r>
    </w:p>
    <w:p w:rsidR="007D5C3D" w:rsidRDefault="007D5C3D" w:rsidP="00AF202E">
      <w:pPr>
        <w:pStyle w:val="affffffffe"/>
      </w:pPr>
      <w:r w:rsidRPr="007D5C3D">
        <w:rPr>
          <w:rFonts w:hint="eastAsia"/>
        </w:rPr>
        <w:t>水源充足</w:t>
      </w:r>
      <w:r w:rsidR="002474A7">
        <w:rPr>
          <w:rFonts w:hint="eastAsia"/>
        </w:rPr>
        <w:t>。</w:t>
      </w:r>
      <w:r w:rsidRPr="007D5C3D">
        <w:rPr>
          <w:rFonts w:hint="eastAsia"/>
        </w:rPr>
        <w:t>水质应符合GB 5749要求</w:t>
      </w:r>
      <w:r w:rsidR="002474A7">
        <w:rPr>
          <w:rFonts w:hint="eastAsia"/>
        </w:rPr>
        <w:t>，</w:t>
      </w:r>
      <w:r w:rsidRPr="007D5C3D">
        <w:rPr>
          <w:rFonts w:hint="eastAsia"/>
        </w:rPr>
        <w:t>并备有贮水设施或配套饮水设备。取用水方便，按照每100头存栏牛每天需水20</w:t>
      </w:r>
      <w:r w:rsidR="00CE1A23">
        <w:rPr>
          <w:rFonts w:hint="eastAsia"/>
        </w:rPr>
        <w:t xml:space="preserve"> </w:t>
      </w:r>
      <w:r w:rsidRPr="007D5C3D">
        <w:rPr>
          <w:rFonts w:hint="eastAsia"/>
        </w:rPr>
        <w:t>t～30</w:t>
      </w:r>
      <w:r w:rsidR="00CE1A23">
        <w:rPr>
          <w:rFonts w:hint="eastAsia"/>
        </w:rPr>
        <w:t xml:space="preserve"> </w:t>
      </w:r>
      <w:r w:rsidRPr="007D5C3D">
        <w:rPr>
          <w:rFonts w:hint="eastAsia"/>
        </w:rPr>
        <w:t>t，</w:t>
      </w:r>
      <w:r w:rsidRPr="002474A7">
        <w:rPr>
          <w:rFonts w:hint="eastAsia"/>
        </w:rPr>
        <w:t>测算养殖场总体需用水量</w:t>
      </w:r>
      <w:r w:rsidR="002474A7">
        <w:rPr>
          <w:rFonts w:hint="eastAsia"/>
        </w:rPr>
        <w:t>，</w:t>
      </w:r>
      <w:r w:rsidR="00C95880">
        <w:rPr>
          <w:rFonts w:hint="eastAsia"/>
        </w:rPr>
        <w:t>能</w:t>
      </w:r>
      <w:r w:rsidR="002474A7">
        <w:rPr>
          <w:rFonts w:hint="eastAsia"/>
        </w:rPr>
        <w:t>满足饮用、冲洗等生产需要</w:t>
      </w:r>
      <w:r w:rsidR="003A51CC">
        <w:rPr>
          <w:rFonts w:hint="eastAsia"/>
        </w:rPr>
        <w:t>。</w:t>
      </w:r>
    </w:p>
    <w:p w:rsidR="007D5C3D" w:rsidRPr="007D5C3D" w:rsidRDefault="007D5C3D" w:rsidP="00AF202E">
      <w:pPr>
        <w:pStyle w:val="affffffffe"/>
      </w:pPr>
      <w:bookmarkStart w:id="59" w:name="OLE_LINK15"/>
      <w:bookmarkStart w:id="60" w:name="OLE_LINK16"/>
      <w:r w:rsidRPr="007D5C3D">
        <w:rPr>
          <w:rFonts w:hint="eastAsia"/>
        </w:rPr>
        <w:t>电力充足可靠</w:t>
      </w:r>
      <w:bookmarkEnd w:id="59"/>
      <w:bookmarkEnd w:id="60"/>
      <w:r w:rsidRPr="007D5C3D">
        <w:rPr>
          <w:rFonts w:hint="eastAsia"/>
        </w:rPr>
        <w:t>，</w:t>
      </w:r>
      <w:r w:rsidR="007F1559" w:rsidRPr="007D5C3D">
        <w:rPr>
          <w:rFonts w:hint="eastAsia"/>
        </w:rPr>
        <w:t>负荷为民用建</w:t>
      </w:r>
      <w:r w:rsidR="00AF4B21">
        <w:rPr>
          <w:rFonts w:hint="eastAsia"/>
        </w:rPr>
        <w:t>筑</w:t>
      </w:r>
      <w:r w:rsidR="007F1559" w:rsidRPr="007D5C3D">
        <w:rPr>
          <w:rFonts w:hint="eastAsia"/>
        </w:rPr>
        <w:t>供电等级二级</w:t>
      </w:r>
      <w:r w:rsidR="007F1559">
        <w:rPr>
          <w:rFonts w:hint="eastAsia"/>
        </w:rPr>
        <w:t>以上，</w:t>
      </w:r>
      <w:r w:rsidRPr="007D5C3D">
        <w:rPr>
          <w:rFonts w:hint="eastAsia"/>
        </w:rPr>
        <w:t>自备发电机组，</w:t>
      </w:r>
      <w:r w:rsidR="005541D0">
        <w:rPr>
          <w:rFonts w:hint="eastAsia"/>
        </w:rPr>
        <w:t>确保生产正常用电</w:t>
      </w:r>
      <w:r w:rsidRPr="007D5C3D">
        <w:rPr>
          <w:rFonts w:hint="eastAsia"/>
        </w:rPr>
        <w:t>。</w:t>
      </w:r>
    </w:p>
    <w:p w:rsidR="007D5C3D" w:rsidRDefault="007D5C3D" w:rsidP="007D5C3D">
      <w:pPr>
        <w:pStyle w:val="affc"/>
        <w:spacing w:before="312" w:after="312"/>
      </w:pPr>
      <w:r w:rsidRPr="007D5C3D">
        <w:rPr>
          <w:rFonts w:hint="eastAsia"/>
        </w:rPr>
        <w:t>肉牛场布局、设施与设备</w:t>
      </w:r>
    </w:p>
    <w:p w:rsidR="007D5C3D" w:rsidRDefault="00A058B2" w:rsidP="00A058B2">
      <w:pPr>
        <w:pStyle w:val="affd"/>
        <w:spacing w:before="156" w:after="156"/>
      </w:pPr>
      <w:r w:rsidRPr="00A058B2">
        <w:rPr>
          <w:rFonts w:hint="eastAsia"/>
        </w:rPr>
        <w:t>总体布局</w:t>
      </w:r>
    </w:p>
    <w:p w:rsidR="00A058B2" w:rsidRPr="00A058B2" w:rsidRDefault="00A058B2" w:rsidP="00A058B2">
      <w:pPr>
        <w:adjustRightInd/>
        <w:spacing w:line="240" w:lineRule="auto"/>
        <w:ind w:firstLineChars="200" w:firstLine="420"/>
        <w:rPr>
          <w:rFonts w:ascii="宋体" w:hAnsi="宋体" w:cs="Arial"/>
          <w:color w:val="000000"/>
          <w:kern w:val="0"/>
        </w:rPr>
      </w:pPr>
      <w:r w:rsidRPr="00A058B2">
        <w:rPr>
          <w:rFonts w:ascii="宋体" w:hAnsi="宋体" w:cs="Arial" w:hint="eastAsia"/>
          <w:color w:val="000000"/>
          <w:kern w:val="0"/>
        </w:rPr>
        <w:t>应符合</w:t>
      </w:r>
      <w:r w:rsidRPr="00A058B2">
        <w:rPr>
          <w:rFonts w:ascii="宋体" w:hAnsi="宋体" w:hint="eastAsia"/>
          <w:color w:val="000000"/>
        </w:rPr>
        <w:t>NY/T 682和NY/T 1167要求，设计制作肉牛育肥场建设规划设计效果图和动态演示。</w:t>
      </w:r>
    </w:p>
    <w:p w:rsidR="00A058B2" w:rsidRDefault="00A058B2" w:rsidP="00A058B2">
      <w:pPr>
        <w:pStyle w:val="affe"/>
        <w:spacing w:before="156" w:after="156"/>
      </w:pPr>
      <w:r w:rsidRPr="00A058B2">
        <w:rPr>
          <w:rFonts w:hint="eastAsia"/>
        </w:rPr>
        <w:t>育肥场面积</w:t>
      </w:r>
    </w:p>
    <w:p w:rsidR="00A058B2" w:rsidRPr="00A058B2" w:rsidRDefault="00A058B2" w:rsidP="00A058B2">
      <w:pPr>
        <w:adjustRightInd/>
        <w:spacing w:line="240" w:lineRule="auto"/>
        <w:ind w:firstLine="420"/>
        <w:rPr>
          <w:rFonts w:ascii="宋体" w:hAnsi="宋体" w:cs="Arial"/>
          <w:color w:val="000000"/>
          <w:kern w:val="0"/>
        </w:rPr>
      </w:pPr>
      <w:r w:rsidRPr="00A058B2">
        <w:rPr>
          <w:rFonts w:ascii="宋体" w:hAnsi="宋体" w:cs="Arial" w:hint="eastAsia"/>
          <w:color w:val="000000"/>
          <w:kern w:val="0"/>
        </w:rPr>
        <w:t>肉牛育肥场占地总面积测算，</w:t>
      </w:r>
      <w:r w:rsidRPr="00A058B2">
        <w:rPr>
          <w:rFonts w:ascii="宋体" w:hAnsi="宋体" w:hint="eastAsia"/>
        </w:rPr>
        <w:t>根据NY/T 682</w:t>
      </w:r>
      <w:r w:rsidRPr="00A058B2">
        <w:rPr>
          <w:rFonts w:ascii="宋体" w:hAnsi="宋体" w:cs="Arial" w:hint="eastAsia"/>
          <w:color w:val="000000"/>
          <w:kern w:val="0"/>
        </w:rPr>
        <w:t>按每头肉牛需要16㎡</w:t>
      </w:r>
      <w:r w:rsidRPr="00A058B2">
        <w:rPr>
          <w:rFonts w:ascii="宋体" w:hAnsi="宋体" w:hint="eastAsia"/>
          <w:color w:val="000000"/>
        </w:rPr>
        <w:t>～</w:t>
      </w:r>
      <w:r w:rsidRPr="00A058B2">
        <w:rPr>
          <w:rFonts w:ascii="宋体" w:hAnsi="宋体" w:cs="Arial" w:hint="eastAsia"/>
          <w:color w:val="000000"/>
          <w:kern w:val="0"/>
        </w:rPr>
        <w:t>20㎡进行规划。</w:t>
      </w:r>
    </w:p>
    <w:p w:rsidR="00A058B2" w:rsidRDefault="00A058B2" w:rsidP="00A058B2">
      <w:pPr>
        <w:pStyle w:val="affe"/>
        <w:spacing w:before="156" w:after="156"/>
      </w:pPr>
      <w:r w:rsidRPr="00A058B2">
        <w:rPr>
          <w:rFonts w:hint="eastAsia"/>
        </w:rPr>
        <w:t>肉牛育肥场布局</w:t>
      </w:r>
    </w:p>
    <w:p w:rsidR="00A058B2" w:rsidRDefault="00A058B2" w:rsidP="00A058B2">
      <w:pPr>
        <w:ind w:firstLineChars="200" w:firstLine="420"/>
        <w:rPr>
          <w:rFonts w:ascii="宋体" w:hAnsi="宋体" w:cs="Arial"/>
          <w:color w:val="000000"/>
          <w:kern w:val="0"/>
        </w:rPr>
      </w:pPr>
      <w:r>
        <w:rPr>
          <w:rFonts w:ascii="宋体" w:hAnsi="宋体" w:cs="Arial" w:hint="eastAsia"/>
          <w:color w:val="000000"/>
          <w:kern w:val="0"/>
        </w:rPr>
        <w:t>建筑设计按生活管理区、生产区和隔离区等进行布置设计。各功能区界限分明，联系方便。功能区间距不少于50 m，并设有防疫隔离带或墙。</w:t>
      </w:r>
    </w:p>
    <w:p w:rsidR="00A058B2" w:rsidRDefault="00A058B2" w:rsidP="00AF202E">
      <w:pPr>
        <w:pStyle w:val="afffffffff0"/>
      </w:pPr>
      <w:r>
        <w:rPr>
          <w:rFonts w:ascii="黑体" w:hint="eastAsia"/>
        </w:rPr>
        <w:t xml:space="preserve"> </w:t>
      </w:r>
      <w:r>
        <w:rPr>
          <w:rFonts w:hint="eastAsia"/>
        </w:rPr>
        <w:t xml:space="preserve"> 生活管理区设在场区常年主导风向、上风向及地势较高处，主要包括生活设施、办公设施、与外界接触密切的生产辅助设施，场区入</w:t>
      </w:r>
      <w:r w:rsidR="004918F5">
        <w:rPr>
          <w:rFonts w:hint="eastAsia"/>
        </w:rPr>
        <w:t>口</w:t>
      </w:r>
      <w:r>
        <w:rPr>
          <w:rFonts w:hint="eastAsia"/>
        </w:rPr>
        <w:t>处设置主大门和车辆人员消毒通道。车辆消毒通道与大门同宽，长≥4.0</w:t>
      </w:r>
      <w:r>
        <w:rPr>
          <w:rFonts w:hint="eastAsia"/>
          <w:shd w:val="clear" w:color="auto" w:fill="FFFFFF"/>
        </w:rPr>
        <w:t xml:space="preserve"> m</w:t>
      </w:r>
      <w:r>
        <w:rPr>
          <w:rFonts w:hint="eastAsia"/>
        </w:rPr>
        <w:t>，深≥0.2</w:t>
      </w:r>
      <w:r>
        <w:rPr>
          <w:rFonts w:hint="eastAsia"/>
          <w:shd w:val="clear" w:color="auto" w:fill="FFFFFF"/>
        </w:rPr>
        <w:t xml:space="preserve"> m。</w:t>
      </w:r>
    </w:p>
    <w:p w:rsidR="00A058B2" w:rsidRPr="00A058B2" w:rsidRDefault="00A058B2" w:rsidP="00AF202E">
      <w:pPr>
        <w:pStyle w:val="afffffffff0"/>
      </w:pPr>
      <w:r w:rsidRPr="00A058B2">
        <w:rPr>
          <w:rFonts w:hint="eastAsia"/>
        </w:rPr>
        <w:t>生产区设在场区的中间，主要包括肉牛</w:t>
      </w:r>
      <w:r w:rsidR="00307810">
        <w:rPr>
          <w:rFonts w:hint="eastAsia"/>
        </w:rPr>
        <w:t>育肥</w:t>
      </w:r>
      <w:r w:rsidRPr="00A058B2">
        <w:rPr>
          <w:rFonts w:hint="eastAsia"/>
        </w:rPr>
        <w:t>舍及有关生产辅助设施等。</w:t>
      </w:r>
    </w:p>
    <w:p w:rsidR="00A058B2" w:rsidRPr="00A058B2" w:rsidRDefault="00A058B2" w:rsidP="00AF202E">
      <w:pPr>
        <w:pStyle w:val="afffffffff0"/>
      </w:pPr>
      <w:r w:rsidRPr="00A058B2">
        <w:rPr>
          <w:rFonts w:hint="eastAsia"/>
        </w:rPr>
        <w:t>隔离区设在场区</w:t>
      </w:r>
      <w:r w:rsidR="00620DA7">
        <w:rPr>
          <w:rFonts w:hint="eastAsia"/>
        </w:rPr>
        <w:t>下风向或侧风向及地势较低处，主要包括兽医室、病牛隔离舍、贮粪场</w:t>
      </w:r>
      <w:r w:rsidRPr="00A058B2">
        <w:rPr>
          <w:rFonts w:hint="eastAsia"/>
        </w:rPr>
        <w:t>和粪尿污水池等。兽医室、病牛隔离舍应设在距最近肉牛育肥舍50 m～100 m以上，并设</w:t>
      </w:r>
      <w:r w:rsidR="00620DA7" w:rsidRPr="00620DA7">
        <w:rPr>
          <w:rFonts w:hint="eastAsia"/>
        </w:rPr>
        <w:t>单独门或专用通道</w:t>
      </w:r>
      <w:r w:rsidR="00620DA7">
        <w:rPr>
          <w:rFonts w:hint="eastAsia"/>
        </w:rPr>
        <w:t>。</w:t>
      </w:r>
    </w:p>
    <w:p w:rsidR="008B5F30" w:rsidRDefault="008B5F30" w:rsidP="00AF202E">
      <w:pPr>
        <w:pStyle w:val="afffffffff0"/>
      </w:pPr>
      <w:r>
        <w:rPr>
          <w:rFonts w:hint="eastAsia"/>
        </w:rPr>
        <w:t>饲料库和饲料加工车间设在生产区、生活管理区之间，方便送料车辆运输进出。</w:t>
      </w:r>
    </w:p>
    <w:p w:rsidR="003346B1" w:rsidRPr="003346B1" w:rsidRDefault="003346B1" w:rsidP="00AF202E">
      <w:pPr>
        <w:pStyle w:val="afffffffff0"/>
      </w:pPr>
      <w:r w:rsidRPr="003346B1">
        <w:rPr>
          <w:rFonts w:hint="eastAsia"/>
        </w:rPr>
        <w:t>草料区设置在生产区的侧向</w:t>
      </w:r>
      <w:r w:rsidR="00F30A7A">
        <w:rPr>
          <w:rFonts w:hint="eastAsia"/>
        </w:rPr>
        <w:t>地势较高位置</w:t>
      </w:r>
      <w:r w:rsidRPr="003346B1">
        <w:rPr>
          <w:rFonts w:hint="eastAsia"/>
        </w:rPr>
        <w:t>。草料区内建设青贮池、草棚草垛等，要有专用通道通向场外，便于秸秆饲草收贮运输。草棚草垛应坚固，且距肉牛育肥舍50 m以上。</w:t>
      </w:r>
    </w:p>
    <w:p w:rsidR="00A058B2" w:rsidRDefault="003346B1" w:rsidP="003346B1">
      <w:pPr>
        <w:pStyle w:val="affd"/>
        <w:spacing w:before="156" w:after="156"/>
      </w:pPr>
      <w:r w:rsidRPr="003346B1">
        <w:rPr>
          <w:rFonts w:hint="eastAsia"/>
        </w:rPr>
        <w:t>道路</w:t>
      </w:r>
    </w:p>
    <w:p w:rsidR="003346B1" w:rsidRPr="003346B1" w:rsidRDefault="003346B1" w:rsidP="003346B1">
      <w:pPr>
        <w:pStyle w:val="affffb"/>
        <w:ind w:firstLine="420"/>
      </w:pPr>
      <w:r w:rsidRPr="003346B1">
        <w:rPr>
          <w:rFonts w:hint="eastAsia"/>
        </w:rPr>
        <w:t>有与外界相连的专用通道道路。场内道路设置净道和污道，两者严格分开，不得交叉、混用。净道路面宽度3.5 m～6 m，转弯半径不小于8 m。道路上空净高4 m内不得有高压线等障碍物。</w:t>
      </w:r>
    </w:p>
    <w:p w:rsidR="003346B1" w:rsidRDefault="003346B1" w:rsidP="003346B1">
      <w:pPr>
        <w:pStyle w:val="affd"/>
        <w:spacing w:before="156" w:after="156"/>
      </w:pPr>
      <w:r w:rsidRPr="003346B1">
        <w:rPr>
          <w:rFonts w:hint="eastAsia"/>
        </w:rPr>
        <w:t>牛舍建筑</w:t>
      </w:r>
    </w:p>
    <w:p w:rsidR="003346B1" w:rsidRPr="003346B1" w:rsidRDefault="003346B1" w:rsidP="003346B1">
      <w:pPr>
        <w:pStyle w:val="affffb"/>
        <w:ind w:firstLine="420"/>
      </w:pPr>
      <w:r w:rsidRPr="003346B1">
        <w:rPr>
          <w:rFonts w:hint="eastAsia"/>
        </w:rPr>
        <w:t>可采用全封闭、敞棚式或半开放式</w:t>
      </w:r>
      <w:r w:rsidR="00652A15">
        <w:rPr>
          <w:rFonts w:hint="eastAsia"/>
        </w:rPr>
        <w:t>等</w:t>
      </w:r>
      <w:r w:rsidRPr="003346B1">
        <w:rPr>
          <w:rFonts w:hint="eastAsia"/>
        </w:rPr>
        <w:t>。</w:t>
      </w:r>
    </w:p>
    <w:p w:rsidR="003346B1" w:rsidRDefault="003346B1" w:rsidP="003346B1">
      <w:pPr>
        <w:pStyle w:val="affe"/>
        <w:spacing w:before="156" w:after="156"/>
      </w:pPr>
      <w:r w:rsidRPr="003346B1">
        <w:rPr>
          <w:rFonts w:hint="eastAsia"/>
        </w:rPr>
        <w:lastRenderedPageBreak/>
        <w:t>建筑结构</w:t>
      </w:r>
    </w:p>
    <w:p w:rsidR="00DD075F" w:rsidRPr="00DD075F" w:rsidRDefault="00DD075F" w:rsidP="00DD075F">
      <w:pPr>
        <w:pStyle w:val="affffb"/>
        <w:ind w:firstLine="420"/>
      </w:pPr>
      <w:r w:rsidRPr="00DD075F">
        <w:rPr>
          <w:rFonts w:hint="eastAsia"/>
        </w:rPr>
        <w:t xml:space="preserve">牛舍采用砖混结构或轻钢彩瓦结构，棚舍可采用钢管支柱。每栋牛舍长度根据养牛数量而定，两栋牛舍的间距不少于15 m。 </w:t>
      </w:r>
    </w:p>
    <w:p w:rsidR="00DD075F" w:rsidRDefault="003A767C" w:rsidP="003A767C">
      <w:pPr>
        <w:pStyle w:val="affe"/>
        <w:spacing w:before="156" w:after="156"/>
      </w:pPr>
      <w:r w:rsidRPr="003A767C">
        <w:rPr>
          <w:rFonts w:hint="eastAsia"/>
        </w:rPr>
        <w:t>排列方式</w:t>
      </w:r>
    </w:p>
    <w:p w:rsidR="003A767C" w:rsidRPr="003A767C" w:rsidRDefault="003A767C" w:rsidP="003A767C">
      <w:pPr>
        <w:pStyle w:val="affffb"/>
        <w:ind w:firstLine="420"/>
      </w:pPr>
      <w:r w:rsidRPr="003A767C">
        <w:rPr>
          <w:rFonts w:hint="eastAsia"/>
        </w:rPr>
        <w:t>牛舍内部排列方式视牛存栏数量规模和场地具体情况等而定，分双列式和单列。双列式牛舍内径跨度10 m～12 m，单列式内径跨度5 m～6 m；多采用头对头双列式，方便肉牛饲喂管理与观察。</w:t>
      </w:r>
    </w:p>
    <w:p w:rsidR="003A767C" w:rsidRDefault="00C55336" w:rsidP="00C55336">
      <w:pPr>
        <w:pStyle w:val="affe"/>
        <w:spacing w:before="156" w:after="156"/>
      </w:pPr>
      <w:r w:rsidRPr="00C55336">
        <w:rPr>
          <w:rFonts w:hint="eastAsia"/>
        </w:rPr>
        <w:t>牛舍设计</w:t>
      </w:r>
    </w:p>
    <w:p w:rsidR="00C55336" w:rsidRPr="00C55336" w:rsidRDefault="00C55336" w:rsidP="00C55336">
      <w:pPr>
        <w:pStyle w:val="affffb"/>
        <w:ind w:firstLine="420"/>
      </w:pPr>
      <w:r w:rsidRPr="00C55336">
        <w:rPr>
          <w:rFonts w:hint="eastAsia"/>
        </w:rPr>
        <w:t>按照饲养100头肉牛最低需牛舍面积600</w:t>
      </w:r>
      <w:r w:rsidR="008A3F6C">
        <w:rPr>
          <w:rFonts w:hint="eastAsia"/>
        </w:rPr>
        <w:t xml:space="preserve"> </w:t>
      </w:r>
      <w:r w:rsidRPr="00C55336">
        <w:rPr>
          <w:rFonts w:hint="eastAsia"/>
        </w:rPr>
        <w:t>㎡为一个饲养单元，设计肉牛育肥舍长60 m、宽10 m，每列50头，每头牛间隔1.2 m。牛舍中间设为饲料通道，通道宽度应以送料车能通过为原则。若建设模式为敞棚的道槽合一式的大型牛舍，则通道宽3 m～4 m</w:t>
      </w:r>
      <w:r w:rsidRPr="00C55336">
        <w:t xml:space="preserve"> </w:t>
      </w:r>
      <w:r w:rsidRPr="00C55336">
        <w:rPr>
          <w:rFonts w:hint="eastAsia"/>
        </w:rPr>
        <w:t>为宜</w:t>
      </w:r>
      <w:r w:rsidR="00E36D00">
        <w:rPr>
          <w:rFonts w:hint="eastAsia"/>
        </w:rPr>
        <w:t>（</w:t>
      </w:r>
      <w:r w:rsidRPr="00C55336">
        <w:rPr>
          <w:rFonts w:hint="eastAsia"/>
        </w:rPr>
        <w:t>含料槽宽</w:t>
      </w:r>
      <w:r w:rsidR="00E36D00">
        <w:rPr>
          <w:rFonts w:hint="eastAsia"/>
        </w:rPr>
        <w:t>）</w:t>
      </w:r>
      <w:r w:rsidRPr="00C55336">
        <w:rPr>
          <w:rFonts w:hint="eastAsia"/>
        </w:rPr>
        <w:t>，方便牵引式TMR车等设备通过。</w:t>
      </w:r>
    </w:p>
    <w:p w:rsidR="00C55336" w:rsidRPr="00C55336" w:rsidRDefault="00C55336" w:rsidP="00C55336">
      <w:pPr>
        <w:pStyle w:val="afff"/>
        <w:spacing w:before="156" w:after="156"/>
        <w:rPr>
          <w:noProof/>
        </w:rPr>
      </w:pPr>
      <w:r w:rsidRPr="00C55336">
        <w:rPr>
          <w:rFonts w:hint="eastAsia"/>
          <w:noProof/>
        </w:rPr>
        <w:t>地基与墙体</w:t>
      </w:r>
    </w:p>
    <w:p w:rsidR="00C55336" w:rsidRPr="00C55336" w:rsidRDefault="00C55336" w:rsidP="00C55336">
      <w:pPr>
        <w:pStyle w:val="affffb"/>
        <w:ind w:firstLine="420"/>
      </w:pPr>
      <w:r w:rsidRPr="00C55336">
        <w:rPr>
          <w:rFonts w:hint="eastAsia"/>
        </w:rPr>
        <w:t>基深80 cm～100 cm，砖墙厚24 cm～37 cm，双坡式牛舍脊高4.0 m～5.0 m，前后檐高3 m～3.5 m。牛舍内墙的底部下端做防水处理，防止水气渗入墙体，提高墙的坚固性、保温性。</w:t>
      </w:r>
    </w:p>
    <w:p w:rsidR="00C55336" w:rsidRDefault="00C55336" w:rsidP="00C55336">
      <w:pPr>
        <w:pStyle w:val="afff"/>
        <w:spacing w:before="156" w:after="156"/>
      </w:pPr>
      <w:r w:rsidRPr="00C55336">
        <w:rPr>
          <w:rFonts w:hint="eastAsia"/>
        </w:rPr>
        <w:t>牛舍门窗</w:t>
      </w:r>
    </w:p>
    <w:p w:rsidR="00C55336" w:rsidRPr="00C55336" w:rsidRDefault="00C55336" w:rsidP="00C55336">
      <w:pPr>
        <w:pStyle w:val="affffb"/>
        <w:ind w:firstLine="420"/>
      </w:pPr>
      <w:r w:rsidRPr="00C55336">
        <w:rPr>
          <w:rFonts w:hint="eastAsia"/>
        </w:rPr>
        <w:t>肉牛舍门一般设在舍之两端，对着中间的饲料通道两端设置两个门。门高2.1 m～2.2 m，宽2 m～2.5 m。一般设成门朝外的双开门，也可设成上下翻卷门。通往运动场的敞门数量与大小，根据牛舍长度和肉牛数量确定。封闭式牛舍窗要大，高1.5 m，宽1.5 m，窗台距地面1.2 m为宜。</w:t>
      </w:r>
    </w:p>
    <w:p w:rsidR="00C55336" w:rsidRDefault="00C55336" w:rsidP="00C55336">
      <w:pPr>
        <w:pStyle w:val="afff"/>
        <w:spacing w:before="156" w:after="156"/>
      </w:pPr>
      <w:r w:rsidRPr="00C55336">
        <w:rPr>
          <w:rFonts w:hint="eastAsia"/>
        </w:rPr>
        <w:t>光照</w:t>
      </w:r>
    </w:p>
    <w:p w:rsidR="00C55336" w:rsidRPr="00C55336" w:rsidRDefault="00C55336" w:rsidP="00C55336">
      <w:pPr>
        <w:pStyle w:val="affffb"/>
        <w:ind w:firstLine="420"/>
      </w:pPr>
      <w:r w:rsidRPr="00620DA7">
        <w:rPr>
          <w:rFonts w:hint="eastAsia"/>
        </w:rPr>
        <w:t>牛舍</w:t>
      </w:r>
      <w:r w:rsidR="00620DA7" w:rsidRPr="00620DA7">
        <w:rPr>
          <w:rFonts w:hint="eastAsia"/>
        </w:rPr>
        <w:t>光照</w:t>
      </w:r>
      <w:r w:rsidR="00CE1A23">
        <w:rPr>
          <w:rFonts w:hint="eastAsia"/>
        </w:rPr>
        <w:t>充足，育肥</w:t>
      </w:r>
      <w:r w:rsidRPr="00620DA7">
        <w:rPr>
          <w:rFonts w:hint="eastAsia"/>
        </w:rPr>
        <w:t>舍</w:t>
      </w:r>
      <w:r w:rsidR="000E1A31">
        <w:rPr>
          <w:rFonts w:hint="eastAsia"/>
        </w:rPr>
        <w:t>采光系数</w:t>
      </w:r>
      <w:r w:rsidRPr="00620DA7">
        <w:rPr>
          <w:rFonts w:hint="eastAsia"/>
        </w:rPr>
        <w:t>不低于1:16，入射角不少于25°，透光角不少于5°，</w:t>
      </w:r>
      <w:r w:rsidRPr="00C55336">
        <w:rPr>
          <w:rFonts w:hint="eastAsia"/>
        </w:rPr>
        <w:t>床上至少有6小时的阳光</w:t>
      </w:r>
      <w:r w:rsidR="00620DA7">
        <w:rPr>
          <w:rFonts w:hint="eastAsia"/>
        </w:rPr>
        <w:t>光照</w:t>
      </w:r>
      <w:r w:rsidRPr="00C55336">
        <w:rPr>
          <w:rFonts w:hint="eastAsia"/>
        </w:rPr>
        <w:t>。</w:t>
      </w:r>
    </w:p>
    <w:p w:rsidR="00C55336" w:rsidRDefault="00C55336" w:rsidP="00C55336">
      <w:pPr>
        <w:pStyle w:val="affe"/>
        <w:spacing w:before="156" w:after="156"/>
      </w:pPr>
      <w:r w:rsidRPr="00C55336">
        <w:rPr>
          <w:rFonts w:hint="eastAsia"/>
        </w:rPr>
        <w:t>内部设施</w:t>
      </w:r>
    </w:p>
    <w:p w:rsidR="00C55336" w:rsidRDefault="00C55336" w:rsidP="00C55336">
      <w:pPr>
        <w:pStyle w:val="afff"/>
        <w:spacing w:before="156" w:after="156"/>
      </w:pPr>
      <w:r w:rsidRPr="00C55336">
        <w:rPr>
          <w:rFonts w:hint="eastAsia"/>
        </w:rPr>
        <w:t>牛床</w:t>
      </w:r>
    </w:p>
    <w:p w:rsidR="00C55336" w:rsidRPr="00C55336" w:rsidRDefault="00C55336" w:rsidP="00C55336">
      <w:pPr>
        <w:pStyle w:val="affffb"/>
        <w:ind w:firstLine="420"/>
      </w:pPr>
      <w:r w:rsidRPr="00C55336">
        <w:rPr>
          <w:rFonts w:hint="eastAsia"/>
        </w:rPr>
        <w:t>牛床是牛吃料和休息的地方，育肥</w:t>
      </w:r>
      <w:r w:rsidR="002F1148">
        <w:rPr>
          <w:rFonts w:hint="eastAsia"/>
        </w:rPr>
        <w:t>肉</w:t>
      </w:r>
      <w:r w:rsidRPr="00C55336">
        <w:rPr>
          <w:rFonts w:hint="eastAsia"/>
        </w:rPr>
        <w:t>牛</w:t>
      </w:r>
      <w:r w:rsidR="002F1148" w:rsidRPr="002F1148">
        <w:rPr>
          <w:rFonts w:hint="eastAsia"/>
        </w:rPr>
        <w:t>牛</w:t>
      </w:r>
      <w:r w:rsidR="002F1148">
        <w:rPr>
          <w:rFonts w:hint="eastAsia"/>
        </w:rPr>
        <w:t>床长</w:t>
      </w:r>
      <w:r w:rsidRPr="00C55336">
        <w:rPr>
          <w:rFonts w:hint="eastAsia"/>
        </w:rPr>
        <w:t>1.9 m～2.1m。宽1.2 m～1.3 m。牛床地面要结实、防滑、易于冲刷消毒，并向牛尾方向的粪沟作地面斜坡2°。牛床以三合土材质为好，保暖又护蹄，也可用粗糙水泥地面或竖砖铺设，水泥抹缝。</w:t>
      </w:r>
    </w:p>
    <w:p w:rsidR="00C55336" w:rsidRDefault="00C55336" w:rsidP="00C55336">
      <w:pPr>
        <w:pStyle w:val="afff"/>
        <w:spacing w:before="156" w:after="156"/>
      </w:pPr>
      <w:r w:rsidRPr="00C55336">
        <w:rPr>
          <w:rFonts w:hint="eastAsia"/>
        </w:rPr>
        <w:t>粪尿沟</w:t>
      </w:r>
    </w:p>
    <w:p w:rsidR="00C55336" w:rsidRPr="00C55336" w:rsidRDefault="00C55336" w:rsidP="00C55336">
      <w:pPr>
        <w:pStyle w:val="affffb"/>
        <w:ind w:firstLine="420"/>
      </w:pPr>
      <w:r w:rsidRPr="00C55336">
        <w:rPr>
          <w:rFonts w:hint="eastAsia"/>
        </w:rPr>
        <w:t>在头对头双列式牛舍沿两侧墙壁根部设置粪尿沟</w:t>
      </w:r>
      <w:r w:rsidR="0016773D">
        <w:rPr>
          <w:rFonts w:hint="eastAsia"/>
        </w:rPr>
        <w:t>，</w:t>
      </w:r>
      <w:r w:rsidRPr="00C55336">
        <w:rPr>
          <w:rFonts w:hint="eastAsia"/>
        </w:rPr>
        <w:t>般宽度为0.25 m～0.3 m</w:t>
      </w:r>
      <w:r w:rsidR="0016773D" w:rsidRPr="00C55336">
        <w:rPr>
          <w:rFonts w:hint="eastAsia"/>
        </w:rPr>
        <w:t>，</w:t>
      </w:r>
      <w:r w:rsidRPr="00C55336">
        <w:rPr>
          <w:rFonts w:hint="eastAsia"/>
        </w:rPr>
        <w:t>沟深0.15 m～0.20 m</w:t>
      </w:r>
      <w:r w:rsidR="00882930">
        <w:rPr>
          <w:rFonts w:hint="eastAsia"/>
        </w:rPr>
        <w:t>，</w:t>
      </w:r>
      <w:r w:rsidRPr="00C55336">
        <w:rPr>
          <w:rFonts w:hint="eastAsia"/>
        </w:rPr>
        <w:t>尿沟宽应以常规铁锨正常推行宽度为易</w:t>
      </w:r>
      <w:bookmarkStart w:id="61" w:name="OLE_LINK27"/>
      <w:bookmarkStart w:id="62" w:name="OLE_LINK28"/>
      <w:r w:rsidRPr="00C55336">
        <w:rPr>
          <w:rFonts w:hint="eastAsia"/>
        </w:rPr>
        <w:t>，</w:t>
      </w:r>
      <w:bookmarkEnd w:id="61"/>
      <w:bookmarkEnd w:id="62"/>
      <w:r w:rsidRPr="00C55336">
        <w:rPr>
          <w:rFonts w:hint="eastAsia"/>
        </w:rPr>
        <w:t>倾斜度1:50～1:100，沟底带坡方便排出粪尿，以暗沟通向贮粪池。</w:t>
      </w:r>
    </w:p>
    <w:p w:rsidR="00C55336" w:rsidRDefault="00881E0D" w:rsidP="00881E0D">
      <w:pPr>
        <w:pStyle w:val="afff"/>
        <w:spacing w:before="156" w:after="156"/>
      </w:pPr>
      <w:r w:rsidRPr="00881E0D">
        <w:rPr>
          <w:rFonts w:hint="eastAsia"/>
        </w:rPr>
        <w:t>饲料通道</w:t>
      </w:r>
    </w:p>
    <w:p w:rsidR="00881E0D" w:rsidRPr="00881E0D" w:rsidRDefault="00881E0D" w:rsidP="00881E0D">
      <w:pPr>
        <w:pStyle w:val="affffb"/>
        <w:ind w:firstLine="420"/>
      </w:pPr>
      <w:r w:rsidRPr="00881E0D">
        <w:rPr>
          <w:rFonts w:hint="eastAsia"/>
        </w:rPr>
        <w:t>饲料通道高于牛床0.2 m</w:t>
      </w:r>
      <w:r w:rsidR="00F60833">
        <w:rPr>
          <w:rFonts w:hint="eastAsia"/>
        </w:rPr>
        <w:t>，</w:t>
      </w:r>
      <w:r w:rsidR="00B87A83">
        <w:rPr>
          <w:rFonts w:hint="eastAsia"/>
        </w:rPr>
        <w:t>双</w:t>
      </w:r>
      <w:r w:rsidRPr="00881E0D">
        <w:rPr>
          <w:rFonts w:hint="eastAsia"/>
        </w:rPr>
        <w:t>列式牛舍一般位于牛舍纵向正中间，两槽之间。人工饲喂方式下通道宽度至少2 m；单列式位于饲</w:t>
      </w:r>
      <w:bookmarkStart w:id="63" w:name="OLE_LINK7"/>
      <w:bookmarkStart w:id="64" w:name="OLE_LINK8"/>
      <w:r w:rsidRPr="00881E0D">
        <w:rPr>
          <w:rFonts w:hint="eastAsia"/>
        </w:rPr>
        <w:t>槽</w:t>
      </w:r>
      <w:bookmarkEnd w:id="63"/>
      <w:bookmarkEnd w:id="64"/>
      <w:r w:rsidRPr="00881E0D">
        <w:rPr>
          <w:rFonts w:hint="eastAsia"/>
        </w:rPr>
        <w:t xml:space="preserve">与墙壁之间，宽度至少1.5 </w:t>
      </w:r>
      <w:bookmarkStart w:id="65" w:name="OLE_LINK6"/>
      <w:r w:rsidRPr="00881E0D">
        <w:rPr>
          <w:rFonts w:hint="eastAsia"/>
        </w:rPr>
        <w:t>m</w:t>
      </w:r>
      <w:bookmarkEnd w:id="65"/>
      <w:r w:rsidRPr="00881E0D">
        <w:rPr>
          <w:rFonts w:hint="eastAsia"/>
        </w:rPr>
        <w:t>。</w:t>
      </w:r>
      <w:r w:rsidR="001473B1">
        <w:rPr>
          <w:rFonts w:hint="eastAsia"/>
        </w:rPr>
        <w:t>采用TMT设备不少于4</w:t>
      </w:r>
      <w:r w:rsidR="001473B1" w:rsidRPr="001473B1">
        <w:rPr>
          <w:rFonts w:hint="eastAsia"/>
        </w:rPr>
        <w:t xml:space="preserve"> </w:t>
      </w:r>
      <w:r w:rsidR="001473B1" w:rsidRPr="00881E0D">
        <w:rPr>
          <w:rFonts w:hint="eastAsia"/>
        </w:rPr>
        <w:t>m</w:t>
      </w:r>
      <w:r w:rsidR="001473B1">
        <w:rPr>
          <w:rFonts w:hint="eastAsia"/>
        </w:rPr>
        <w:t>，并注意配套结合</w:t>
      </w:r>
      <w:r w:rsidR="00F15531">
        <w:rPr>
          <w:rFonts w:hint="eastAsia"/>
        </w:rPr>
        <w:t>牛舍、</w:t>
      </w:r>
      <w:r w:rsidR="001473B1">
        <w:rPr>
          <w:rFonts w:hint="eastAsia"/>
        </w:rPr>
        <w:t>饲</w:t>
      </w:r>
      <w:r w:rsidR="001473B1" w:rsidRPr="00881E0D">
        <w:rPr>
          <w:rFonts w:hint="eastAsia"/>
        </w:rPr>
        <w:t>槽</w:t>
      </w:r>
      <w:r w:rsidR="001473B1">
        <w:rPr>
          <w:rFonts w:hint="eastAsia"/>
        </w:rPr>
        <w:t>与入口通道</w:t>
      </w:r>
      <w:r w:rsidR="00C7643C">
        <w:rPr>
          <w:rFonts w:hint="eastAsia"/>
        </w:rPr>
        <w:t>等因素</w:t>
      </w:r>
      <w:r w:rsidR="001473B1">
        <w:rPr>
          <w:rFonts w:hint="eastAsia"/>
        </w:rPr>
        <w:t>。</w:t>
      </w:r>
    </w:p>
    <w:p w:rsidR="00881E0D" w:rsidRDefault="00881E0D" w:rsidP="00881E0D">
      <w:pPr>
        <w:pStyle w:val="afff"/>
        <w:spacing w:before="156" w:after="156"/>
      </w:pPr>
      <w:r w:rsidRPr="00881E0D">
        <w:rPr>
          <w:rFonts w:hint="eastAsia"/>
        </w:rPr>
        <w:lastRenderedPageBreak/>
        <w:t>饲槽</w:t>
      </w:r>
    </w:p>
    <w:p w:rsidR="00881E0D" w:rsidRPr="00881E0D" w:rsidRDefault="00881E0D" w:rsidP="00881E0D">
      <w:pPr>
        <w:pStyle w:val="affffb"/>
        <w:ind w:firstLine="420"/>
      </w:pPr>
      <w:r w:rsidRPr="00881E0D">
        <w:rPr>
          <w:rFonts w:hint="eastAsia"/>
        </w:rPr>
        <w:t>设在牛床前面，槽底为圆形，槽内表面应光滑、耐用。饲槽上口宽0.55 m～0.65 m，底宽0.5 m～0.6 m，槽内缘高0.4 m</w:t>
      </w:r>
      <w:r w:rsidR="00E36D00">
        <w:rPr>
          <w:rFonts w:hint="eastAsia"/>
        </w:rPr>
        <w:t>（</w:t>
      </w:r>
      <w:r w:rsidRPr="00881E0D">
        <w:rPr>
          <w:rFonts w:hint="eastAsia"/>
        </w:rPr>
        <w:t>靠牛床一侧</w:t>
      </w:r>
      <w:r w:rsidR="00E36D00">
        <w:rPr>
          <w:rFonts w:hint="eastAsia"/>
        </w:rPr>
        <w:t>）</w:t>
      </w:r>
      <w:r w:rsidRPr="00881E0D">
        <w:rPr>
          <w:rFonts w:hint="eastAsia"/>
        </w:rPr>
        <w:t>，外缘高0.6 m</w:t>
      </w:r>
      <w:r w:rsidR="00E36D00">
        <w:rPr>
          <w:rFonts w:hint="eastAsia"/>
        </w:rPr>
        <w:t>（</w:t>
      </w:r>
      <w:r w:rsidRPr="00881E0D">
        <w:rPr>
          <w:rFonts w:hint="eastAsia"/>
        </w:rPr>
        <w:t>靠走道饲料通道一侧</w:t>
      </w:r>
      <w:r w:rsidR="00E36D00">
        <w:rPr>
          <w:rFonts w:hint="eastAsia"/>
        </w:rPr>
        <w:t>）</w:t>
      </w:r>
      <w:r w:rsidRPr="00881E0D">
        <w:rPr>
          <w:rFonts w:hint="eastAsia"/>
        </w:rPr>
        <w:t xml:space="preserve"> 。</w:t>
      </w:r>
    </w:p>
    <w:p w:rsidR="00881E0D" w:rsidRDefault="00881E0D" w:rsidP="00881E0D">
      <w:pPr>
        <w:pStyle w:val="afff"/>
        <w:spacing w:before="156" w:after="156"/>
      </w:pPr>
      <w:r w:rsidRPr="00881E0D">
        <w:rPr>
          <w:rFonts w:hint="eastAsia"/>
        </w:rPr>
        <w:t>工作间</w:t>
      </w:r>
    </w:p>
    <w:p w:rsidR="00881E0D" w:rsidRDefault="00881E0D" w:rsidP="00881E0D">
      <w:pPr>
        <w:ind w:firstLine="420"/>
        <w:rPr>
          <w:rFonts w:ascii="宋体" w:hAnsi="宋体" w:cs="Arial"/>
          <w:color w:val="000000"/>
          <w:kern w:val="0"/>
        </w:rPr>
      </w:pPr>
      <w:r>
        <w:rPr>
          <w:rFonts w:ascii="宋体" w:hAnsi="宋体" w:cs="Arial" w:hint="eastAsia"/>
          <w:color w:val="000000"/>
          <w:kern w:val="0"/>
        </w:rPr>
        <w:t>双列式牛舍靠近通道的一端，设置工作间，用于值班或者调制饲料等，面积12㎡</w:t>
      </w:r>
      <w:r>
        <w:rPr>
          <w:rFonts w:ascii="宋体" w:hAnsi="宋体" w:hint="eastAsia"/>
          <w:color w:val="000000"/>
        </w:rPr>
        <w:t>～</w:t>
      </w:r>
      <w:r>
        <w:rPr>
          <w:rFonts w:ascii="宋体" w:hAnsi="宋体" w:cs="Arial" w:hint="eastAsia"/>
          <w:color w:val="000000"/>
          <w:kern w:val="0"/>
        </w:rPr>
        <w:t>14㎡。</w:t>
      </w:r>
    </w:p>
    <w:p w:rsidR="00881E0D" w:rsidRDefault="00881E0D" w:rsidP="00E74D2C">
      <w:pPr>
        <w:pStyle w:val="affd"/>
        <w:spacing w:before="156" w:after="156"/>
        <w:rPr>
          <w:rFonts w:hAnsi="宋体"/>
        </w:rPr>
      </w:pPr>
      <w:r>
        <w:rPr>
          <w:rFonts w:hint="eastAsia"/>
        </w:rPr>
        <w:t>运动场</w:t>
      </w:r>
    </w:p>
    <w:p w:rsidR="00881E0D" w:rsidRPr="00881E0D" w:rsidRDefault="00881E0D" w:rsidP="00E74D2C">
      <w:pPr>
        <w:pStyle w:val="affffb"/>
        <w:ind w:firstLine="420"/>
      </w:pPr>
      <w:r w:rsidRPr="00881E0D">
        <w:rPr>
          <w:rFonts w:hint="eastAsia"/>
        </w:rPr>
        <w:t>设在牛舍的前面或后面，面积按每头牛6</w:t>
      </w:r>
      <w:r w:rsidR="008A3F6C">
        <w:rPr>
          <w:rFonts w:hint="eastAsia"/>
        </w:rPr>
        <w:t xml:space="preserve"> </w:t>
      </w:r>
      <w:r w:rsidRPr="00881E0D">
        <w:rPr>
          <w:rFonts w:hint="eastAsia"/>
        </w:rPr>
        <w:t>㎡～8</w:t>
      </w:r>
      <w:r w:rsidR="008A3F6C">
        <w:rPr>
          <w:rFonts w:hint="eastAsia"/>
        </w:rPr>
        <w:t xml:space="preserve"> </w:t>
      </w:r>
      <w:r w:rsidRPr="00881E0D">
        <w:rPr>
          <w:rFonts w:hint="eastAsia"/>
        </w:rPr>
        <w:t>㎡进行设计。自由运动场四周围栏可用钢管，高150 cm。运动场地面以三合土为宜，并向四周有一定坡度。在运动场</w:t>
      </w:r>
      <w:r w:rsidR="00C4445D">
        <w:rPr>
          <w:rFonts w:hint="eastAsia"/>
        </w:rPr>
        <w:t>内</w:t>
      </w:r>
      <w:r w:rsidRPr="00881E0D">
        <w:rPr>
          <w:rFonts w:hint="eastAsia"/>
        </w:rPr>
        <w:t>设置能够满足冬季加温的饮水槽。</w:t>
      </w:r>
    </w:p>
    <w:p w:rsidR="00881E0D" w:rsidRDefault="00E74D2C" w:rsidP="00E74D2C">
      <w:pPr>
        <w:pStyle w:val="affd"/>
        <w:spacing w:before="156" w:after="156"/>
      </w:pPr>
      <w:r w:rsidRPr="00E74D2C">
        <w:rPr>
          <w:rFonts w:hint="eastAsia"/>
        </w:rPr>
        <w:t>草料贮存、加工设施</w:t>
      </w:r>
    </w:p>
    <w:p w:rsidR="00E74D2C" w:rsidRDefault="00E74D2C" w:rsidP="00E74D2C">
      <w:pPr>
        <w:pStyle w:val="affe"/>
        <w:spacing w:before="156" w:after="156"/>
      </w:pPr>
      <w:r w:rsidRPr="00E74D2C">
        <w:rPr>
          <w:rFonts w:hint="eastAsia"/>
        </w:rPr>
        <w:t>草料棚建设</w:t>
      </w:r>
    </w:p>
    <w:p w:rsidR="00E74D2C" w:rsidRPr="00E74D2C" w:rsidRDefault="00E74D2C" w:rsidP="00AF202E">
      <w:pPr>
        <w:pStyle w:val="afffffffff0"/>
      </w:pPr>
      <w:r w:rsidRPr="00E74D2C">
        <w:rPr>
          <w:rFonts w:hint="eastAsia"/>
        </w:rPr>
        <w:t>根据饲养量确定草料棚大小，按100头肉牛约需要240㎡的草料棚，长、宽、高分别为：长30 m、宽8 m、高4.5 m。坚固并设防鸟、防鼠等装置。</w:t>
      </w:r>
    </w:p>
    <w:p w:rsidR="00E74D2C" w:rsidRPr="00E74D2C" w:rsidRDefault="00E74D2C" w:rsidP="00AF202E">
      <w:pPr>
        <w:pStyle w:val="afffffffff0"/>
      </w:pPr>
      <w:r w:rsidRPr="00E74D2C">
        <w:rPr>
          <w:rFonts w:hint="eastAsia"/>
        </w:rPr>
        <w:t>饲草秸秆贮备量测算，按每头牛每天6 kg～8 kg干草秸秆计算，应满足3～6个月需要。按NY/T 682规定，一般干草的容积70 kg/m</w:t>
      </w:r>
      <w:r w:rsidRPr="00E74D2C">
        <w:rPr>
          <w:rFonts w:hAnsi="宋体" w:cs="宋体" w:hint="eastAsia"/>
        </w:rPr>
        <w:t>³</w:t>
      </w:r>
      <w:r w:rsidRPr="00E74D2C">
        <w:rPr>
          <w:rFonts w:hint="eastAsia"/>
        </w:rPr>
        <w:t>～75 kg/m</w:t>
      </w:r>
      <w:r w:rsidRPr="00E74D2C">
        <w:rPr>
          <w:rFonts w:hAnsi="宋体" w:cs="宋体" w:hint="eastAsia"/>
        </w:rPr>
        <w:t>³</w:t>
      </w:r>
      <w:r w:rsidRPr="00E74D2C">
        <w:rPr>
          <w:rFonts w:hAnsi="黑体" w:cs="黑体" w:hint="eastAsia"/>
        </w:rPr>
        <w:t>，</w:t>
      </w:r>
      <w:r w:rsidRPr="00E74D2C">
        <w:rPr>
          <w:rFonts w:hint="eastAsia"/>
        </w:rPr>
        <w:t>高密度草捆密度350 kg/ m</w:t>
      </w:r>
      <w:r w:rsidRPr="00E74D2C">
        <w:rPr>
          <w:rFonts w:hAnsi="宋体" w:cs="宋体" w:hint="eastAsia"/>
        </w:rPr>
        <w:t>³</w:t>
      </w:r>
      <w:r w:rsidRPr="00E74D2C">
        <w:rPr>
          <w:rFonts w:hAnsi="黑体" w:cs="黑体" w:hint="eastAsia"/>
        </w:rPr>
        <w:t>计算</w:t>
      </w:r>
      <w:r w:rsidRPr="00E74D2C">
        <w:rPr>
          <w:rFonts w:hint="eastAsia"/>
        </w:rPr>
        <w:t>。卫生应符合GB 13078要求。</w:t>
      </w:r>
    </w:p>
    <w:p w:rsidR="00E74D2C" w:rsidRDefault="00E74D2C" w:rsidP="00E74D2C">
      <w:pPr>
        <w:pStyle w:val="affe"/>
        <w:spacing w:before="156" w:after="156"/>
      </w:pPr>
      <w:r w:rsidRPr="00E74D2C">
        <w:rPr>
          <w:rFonts w:hint="eastAsia"/>
        </w:rPr>
        <w:t>青贮及青贮池</w:t>
      </w:r>
    </w:p>
    <w:p w:rsidR="00E74D2C" w:rsidRPr="00E74D2C" w:rsidRDefault="00E74D2C" w:rsidP="00E74D2C">
      <w:pPr>
        <w:pStyle w:val="affffb"/>
        <w:ind w:firstLine="420"/>
      </w:pPr>
      <w:r w:rsidRPr="00E74D2C">
        <w:rPr>
          <w:rFonts w:hint="eastAsia"/>
        </w:rPr>
        <w:t>青贮料贮备量按每头牛每天约需20 kg计算，应满足6～7个月的需要。青贮池容积按NY/T 682规定600 kg/m³～700</w:t>
      </w:r>
      <w:r w:rsidR="008A3F6C">
        <w:rPr>
          <w:rFonts w:hint="eastAsia"/>
        </w:rPr>
        <w:t xml:space="preserve"> </w:t>
      </w:r>
      <w:r w:rsidRPr="00E74D2C">
        <w:rPr>
          <w:rFonts w:hint="eastAsia"/>
        </w:rPr>
        <w:t>kg/m³容量设计。</w:t>
      </w:r>
    </w:p>
    <w:p w:rsidR="00E74D2C" w:rsidRDefault="00E74D2C" w:rsidP="00E74D2C">
      <w:pPr>
        <w:pStyle w:val="affe"/>
        <w:spacing w:before="156" w:after="156"/>
      </w:pPr>
      <w:r w:rsidRPr="00E74D2C">
        <w:rPr>
          <w:rFonts w:hint="eastAsia"/>
        </w:rPr>
        <w:t>酒糟及酒糟池</w:t>
      </w:r>
    </w:p>
    <w:p w:rsidR="00E74D2C" w:rsidRPr="00E74D2C" w:rsidRDefault="00E74D2C" w:rsidP="00E74D2C">
      <w:pPr>
        <w:pStyle w:val="affffb"/>
        <w:ind w:firstLine="420"/>
      </w:pPr>
      <w:r w:rsidRPr="00E74D2C">
        <w:rPr>
          <w:rFonts w:hint="eastAsia"/>
        </w:rPr>
        <w:t>每头牛每天需10 kg。酒糟储存，根据肉牛饲养数量测算需用量，并设计建造相应容积的酒糟池。</w:t>
      </w:r>
    </w:p>
    <w:p w:rsidR="00E74D2C" w:rsidRDefault="00E74D2C" w:rsidP="00E74D2C">
      <w:pPr>
        <w:pStyle w:val="affe"/>
        <w:spacing w:before="156" w:after="156"/>
      </w:pPr>
      <w:r w:rsidRPr="00E74D2C">
        <w:rPr>
          <w:rFonts w:hint="eastAsia"/>
        </w:rPr>
        <w:t>饲料库</w:t>
      </w:r>
      <w:r w:rsidR="0081787C">
        <w:rPr>
          <w:rFonts w:hint="eastAsia"/>
        </w:rPr>
        <w:t>与加工设施</w:t>
      </w:r>
    </w:p>
    <w:p w:rsidR="0081787C" w:rsidRDefault="00E74D2C" w:rsidP="0081787C">
      <w:pPr>
        <w:pStyle w:val="affffb"/>
        <w:ind w:firstLine="420"/>
      </w:pPr>
      <w:r w:rsidRPr="00E74D2C">
        <w:rPr>
          <w:rFonts w:hint="eastAsia"/>
        </w:rPr>
        <w:t>饲料库应满足肉牛用原料和预混料1～2个月的需要量。每牛每天按精料补充料量育肥前期2.5 kg，后期5 kg计算，质量符合GB 13078 饲料卫生标准，并设防鸟、防鼠等装置。</w:t>
      </w:r>
    </w:p>
    <w:p w:rsidR="00AD2D42" w:rsidRPr="00E74D2C" w:rsidRDefault="00AD2D42" w:rsidP="0081787C">
      <w:pPr>
        <w:pStyle w:val="affffb"/>
        <w:ind w:firstLine="420"/>
      </w:pPr>
      <w:r>
        <w:rPr>
          <w:rFonts w:hint="eastAsia"/>
        </w:rPr>
        <w:t>根据肉牛育肥</w:t>
      </w:r>
      <w:r w:rsidR="00537592">
        <w:rPr>
          <w:rFonts w:hint="eastAsia"/>
        </w:rPr>
        <w:t>生产</w:t>
      </w:r>
      <w:r>
        <w:rPr>
          <w:rFonts w:hint="eastAsia"/>
        </w:rPr>
        <w:t>需要，配备饲料、草料粉碎机、取料机、TMR全日粮搅拌机等</w:t>
      </w:r>
      <w:r w:rsidR="00284E7A">
        <w:rPr>
          <w:rFonts w:hint="eastAsia"/>
        </w:rPr>
        <w:t>设备</w:t>
      </w:r>
      <w:r>
        <w:rPr>
          <w:rFonts w:hint="eastAsia"/>
        </w:rPr>
        <w:t>。</w:t>
      </w:r>
    </w:p>
    <w:p w:rsidR="00E74D2C" w:rsidRDefault="00E74D2C" w:rsidP="00E74D2C">
      <w:pPr>
        <w:pStyle w:val="affd"/>
        <w:spacing w:before="156" w:after="156"/>
      </w:pPr>
      <w:r w:rsidRPr="00E74D2C">
        <w:rPr>
          <w:rFonts w:hint="eastAsia"/>
        </w:rPr>
        <w:t>消防设施</w:t>
      </w:r>
    </w:p>
    <w:p w:rsidR="00E74D2C" w:rsidRPr="00E74D2C" w:rsidRDefault="00E74D2C" w:rsidP="00AF202E">
      <w:pPr>
        <w:pStyle w:val="afffffffff1"/>
      </w:pPr>
      <w:r w:rsidRPr="00E74D2C">
        <w:rPr>
          <w:rFonts w:hint="eastAsia"/>
        </w:rPr>
        <w:t>应采取经济合理、安全可靠的消防措施，符合GB 50039的规定。</w:t>
      </w:r>
    </w:p>
    <w:p w:rsidR="00E74D2C" w:rsidRPr="00E74D2C" w:rsidRDefault="00E74D2C" w:rsidP="00AF202E">
      <w:pPr>
        <w:pStyle w:val="afffffffff1"/>
      </w:pPr>
      <w:r w:rsidRPr="00E74D2C">
        <w:rPr>
          <w:rFonts w:hint="eastAsia"/>
        </w:rPr>
        <w:t>消防通道可利用场内道路，紧急情况时能与场外公路相通。</w:t>
      </w:r>
    </w:p>
    <w:p w:rsidR="00E74D2C" w:rsidRPr="00E74D2C" w:rsidRDefault="00E74D2C" w:rsidP="00AF202E">
      <w:pPr>
        <w:pStyle w:val="afffffffff1"/>
      </w:pPr>
      <w:r w:rsidRPr="00E74D2C">
        <w:rPr>
          <w:rFonts w:hint="eastAsia"/>
        </w:rPr>
        <w:t>采用生产、生活、消防</w:t>
      </w:r>
      <w:r w:rsidR="006F31DF">
        <w:rPr>
          <w:rFonts w:hint="eastAsia"/>
        </w:rPr>
        <w:t>三</w:t>
      </w:r>
      <w:r w:rsidRPr="00E74D2C">
        <w:rPr>
          <w:rFonts w:hint="eastAsia"/>
        </w:rPr>
        <w:t>合一的给水系统。</w:t>
      </w:r>
    </w:p>
    <w:p w:rsidR="00E74D2C" w:rsidRDefault="00682D11" w:rsidP="00682D11">
      <w:pPr>
        <w:pStyle w:val="affd"/>
        <w:spacing w:before="156" w:after="156"/>
      </w:pPr>
      <w:r w:rsidRPr="00682D11">
        <w:rPr>
          <w:rFonts w:hint="eastAsia"/>
        </w:rPr>
        <w:t>消毒卫生设施</w:t>
      </w:r>
    </w:p>
    <w:p w:rsidR="00682D11" w:rsidRPr="00682D11" w:rsidRDefault="00682D11" w:rsidP="00AF202E">
      <w:pPr>
        <w:pStyle w:val="afffffffff1"/>
      </w:pPr>
      <w:r w:rsidRPr="00682D11">
        <w:rPr>
          <w:rFonts w:hint="eastAsia"/>
        </w:rPr>
        <w:t>牛场四周建有围墙、防疫沟，并设置绿化隔离带，</w:t>
      </w:r>
      <w:r w:rsidR="00537FEB">
        <w:rPr>
          <w:rFonts w:hint="eastAsia"/>
        </w:rPr>
        <w:t>肉</w:t>
      </w:r>
      <w:r w:rsidRPr="00682D11">
        <w:rPr>
          <w:rFonts w:hint="eastAsia"/>
        </w:rPr>
        <w:t>牛</w:t>
      </w:r>
      <w:r w:rsidR="00320F96">
        <w:rPr>
          <w:rFonts w:hint="eastAsia"/>
        </w:rPr>
        <w:t>育肥</w:t>
      </w:r>
      <w:r w:rsidRPr="00682D11">
        <w:rPr>
          <w:rFonts w:hint="eastAsia"/>
        </w:rPr>
        <w:t>场大门和后门入口处均设置车辆强制消毒设施。</w:t>
      </w:r>
    </w:p>
    <w:p w:rsidR="00682D11" w:rsidRPr="00682D11" w:rsidRDefault="00682D11" w:rsidP="00AF202E">
      <w:pPr>
        <w:pStyle w:val="afffffffff1"/>
      </w:pPr>
      <w:r w:rsidRPr="00682D11">
        <w:rPr>
          <w:rFonts w:hint="eastAsia"/>
        </w:rPr>
        <w:t>生产区应与生活管理区严格隔离，在生产区入口处设置全自动车辆消毒通道或车辆消毒池，设置人员进出的更衣消毒室，并配备高质量自动雾化消毒机、紫外线消毒设备等。</w:t>
      </w:r>
    </w:p>
    <w:p w:rsidR="00682D11" w:rsidRPr="00682D11" w:rsidRDefault="00682D11" w:rsidP="00682D11">
      <w:pPr>
        <w:pStyle w:val="affd"/>
        <w:spacing w:before="156" w:after="156"/>
      </w:pPr>
      <w:r w:rsidRPr="00682D11">
        <w:rPr>
          <w:rFonts w:hint="eastAsia"/>
        </w:rPr>
        <w:lastRenderedPageBreak/>
        <w:t>环境保护</w:t>
      </w:r>
    </w:p>
    <w:p w:rsidR="00682D11" w:rsidRPr="00682D11" w:rsidRDefault="00682D11" w:rsidP="00AF202E">
      <w:pPr>
        <w:pStyle w:val="afffffffff1"/>
      </w:pPr>
      <w:r w:rsidRPr="00682D11">
        <w:rPr>
          <w:rFonts w:hint="eastAsia"/>
        </w:rPr>
        <w:t>新建</w:t>
      </w:r>
      <w:r w:rsidR="00112C17">
        <w:rPr>
          <w:rFonts w:hint="eastAsia"/>
        </w:rPr>
        <w:t>肉</w:t>
      </w:r>
      <w:r w:rsidR="00112C17" w:rsidRPr="00682D11">
        <w:rPr>
          <w:rFonts w:hint="eastAsia"/>
        </w:rPr>
        <w:t>牛</w:t>
      </w:r>
      <w:r w:rsidRPr="00682D11">
        <w:rPr>
          <w:rFonts w:hint="eastAsia"/>
        </w:rPr>
        <w:t>育肥场</w:t>
      </w:r>
      <w:r w:rsidR="00112C17">
        <w:rPr>
          <w:rFonts w:hint="eastAsia"/>
        </w:rPr>
        <w:t>应</w:t>
      </w:r>
      <w:r w:rsidRPr="00682D11">
        <w:rPr>
          <w:rFonts w:hint="eastAsia"/>
        </w:rPr>
        <w:t>进行环境评估，达到环评要求。确保</w:t>
      </w:r>
      <w:r w:rsidR="00112C17">
        <w:rPr>
          <w:rFonts w:hint="eastAsia"/>
        </w:rPr>
        <w:t>肉</w:t>
      </w:r>
      <w:r w:rsidRPr="00682D11">
        <w:rPr>
          <w:rFonts w:hint="eastAsia"/>
        </w:rPr>
        <w:t>牛</w:t>
      </w:r>
      <w:r w:rsidR="00112C17">
        <w:rPr>
          <w:rFonts w:hint="eastAsia"/>
        </w:rPr>
        <w:t>育肥</w:t>
      </w:r>
      <w:r w:rsidRPr="00682D11">
        <w:rPr>
          <w:rFonts w:hint="eastAsia"/>
        </w:rPr>
        <w:t>场不污染周围环境，周围环境不污染牛场。</w:t>
      </w:r>
    </w:p>
    <w:p w:rsidR="00682D11" w:rsidRPr="00682D11" w:rsidRDefault="00682D11" w:rsidP="00AF202E">
      <w:pPr>
        <w:pStyle w:val="afffffffff1"/>
      </w:pPr>
      <w:r w:rsidRPr="00682D11">
        <w:rPr>
          <w:rFonts w:hint="eastAsia"/>
        </w:rPr>
        <w:t>宜采用畜禽粪污减量化、无害化、资源化处理的生产工艺和设备。</w:t>
      </w:r>
    </w:p>
    <w:p w:rsidR="00682D11" w:rsidRDefault="00682D11" w:rsidP="00682D11">
      <w:pPr>
        <w:pStyle w:val="affe"/>
        <w:spacing w:before="156" w:after="156"/>
      </w:pPr>
      <w:r w:rsidRPr="00682D11">
        <w:rPr>
          <w:rFonts w:hint="eastAsia"/>
        </w:rPr>
        <w:t>贮粪场建设</w:t>
      </w:r>
    </w:p>
    <w:p w:rsidR="00682D11" w:rsidRDefault="00682D11" w:rsidP="00615478">
      <w:pPr>
        <w:widowControl/>
        <w:spacing w:line="240" w:lineRule="auto"/>
        <w:ind w:firstLineChars="200" w:firstLine="452"/>
        <w:rPr>
          <w:rFonts w:ascii="宋体" w:hAnsi="宋体"/>
          <w:color w:val="000000"/>
          <w:kern w:val="0"/>
        </w:rPr>
      </w:pPr>
      <w:r>
        <w:rPr>
          <w:rFonts w:ascii="宋体" w:hAnsi="宋体" w:cs="Arial" w:hint="eastAsia"/>
          <w:color w:val="000000"/>
          <w:spacing w:val="8"/>
          <w:kern w:val="0"/>
        </w:rPr>
        <w:t>及时对粪污进行收集、贮存，粪污</w:t>
      </w:r>
      <w:r w:rsidR="00DB19B2">
        <w:rPr>
          <w:rFonts w:ascii="宋体" w:hAnsi="宋体" w:cs="Arial" w:hint="eastAsia"/>
          <w:color w:val="000000"/>
          <w:spacing w:val="8"/>
          <w:kern w:val="0"/>
        </w:rPr>
        <w:t>贮粪</w:t>
      </w:r>
      <w:r w:rsidR="004C799F">
        <w:rPr>
          <w:rFonts w:ascii="宋体" w:hAnsi="宋体" w:cs="Arial" w:hint="eastAsia"/>
          <w:color w:val="000000"/>
          <w:spacing w:val="8"/>
          <w:kern w:val="0"/>
        </w:rPr>
        <w:t>场</w:t>
      </w:r>
      <w:r w:rsidR="00DB19B2">
        <w:rPr>
          <w:rFonts w:ascii="宋体" w:hAnsi="宋体" w:cs="Arial" w:hint="eastAsia"/>
          <w:color w:val="000000"/>
          <w:spacing w:val="8"/>
          <w:kern w:val="0"/>
        </w:rPr>
        <w:t>（</w:t>
      </w:r>
      <w:r>
        <w:rPr>
          <w:rFonts w:ascii="宋体" w:hAnsi="宋体" w:cs="Arial" w:hint="eastAsia"/>
          <w:color w:val="000000"/>
          <w:spacing w:val="8"/>
          <w:kern w:val="0"/>
        </w:rPr>
        <w:t>暂存场）应满足防渗、防雨、防溢流等要求。</w:t>
      </w:r>
      <w:r>
        <w:rPr>
          <w:rFonts w:ascii="宋体" w:hAnsi="宋体" w:cs="仿宋" w:hint="eastAsia"/>
          <w:color w:val="000000"/>
        </w:rPr>
        <w:t>固体粪便贮粪（场）的设计</w:t>
      </w:r>
      <w:r w:rsidR="00920875" w:rsidRPr="00920875">
        <w:rPr>
          <w:rFonts w:ascii="宋体" w:hAnsi="宋体" w:cs="仿宋" w:hint="eastAsia"/>
        </w:rPr>
        <w:t>符合</w:t>
      </w:r>
      <w:r>
        <w:rPr>
          <w:rFonts w:ascii="宋体" w:hAnsi="宋体" w:cs="仿宋" w:hint="eastAsia"/>
          <w:color w:val="000000"/>
        </w:rPr>
        <w:t>/T27622</w:t>
      </w:r>
      <w:r>
        <w:rPr>
          <w:rFonts w:ascii="宋体" w:hAnsi="宋体" w:cs="Arial" w:hint="eastAsia"/>
          <w:kern w:val="0"/>
        </w:rPr>
        <w:t xml:space="preserve"> </w:t>
      </w:r>
      <w:r w:rsidR="00026288">
        <w:rPr>
          <w:rFonts w:ascii="宋体" w:hAnsi="宋体" w:cs="Arial" w:hint="eastAsia"/>
          <w:kern w:val="0"/>
        </w:rPr>
        <w:t>、</w:t>
      </w:r>
      <w:r>
        <w:rPr>
          <w:rFonts w:ascii="宋体" w:hAnsi="宋体" w:cs="Arial" w:hint="eastAsia"/>
          <w:kern w:val="0"/>
        </w:rPr>
        <w:t>GB 50069</w:t>
      </w:r>
      <w:r w:rsidR="00920875">
        <w:rPr>
          <w:rFonts w:ascii="宋体" w:hAnsi="宋体" w:cs="仿宋" w:hint="eastAsia"/>
          <w:color w:val="000000"/>
        </w:rPr>
        <w:t>，</w:t>
      </w:r>
      <w:r>
        <w:rPr>
          <w:rFonts w:ascii="宋体" w:hAnsi="宋体" w:cs="仿宋" w:hint="eastAsia"/>
          <w:color w:val="000000"/>
        </w:rPr>
        <w:t>围墙高≤1.5</w:t>
      </w:r>
      <w:r>
        <w:rPr>
          <w:rFonts w:ascii="宋体" w:hAnsi="宋体" w:cs="Arial" w:hint="eastAsia"/>
          <w:color w:val="000000"/>
          <w:shd w:val="clear" w:color="auto" w:fill="FFFFFF"/>
        </w:rPr>
        <w:t xml:space="preserve"> m</w:t>
      </w:r>
      <w:r>
        <w:rPr>
          <w:rFonts w:ascii="宋体" w:hAnsi="宋体" w:cs="仿宋" w:hint="eastAsia"/>
          <w:color w:val="000000"/>
        </w:rPr>
        <w:t>，砖混并水泥抹面或混凝土结构</w:t>
      </w:r>
      <w:r w:rsidR="00AC28F4">
        <w:rPr>
          <w:rFonts w:ascii="宋体" w:hAnsi="宋体" w:cs="仿宋" w:hint="eastAsia"/>
          <w:color w:val="000000"/>
        </w:rPr>
        <w:t>。</w:t>
      </w:r>
      <w:r>
        <w:rPr>
          <w:rFonts w:ascii="宋体" w:hAnsi="宋体" w:cs="仿宋" w:hint="eastAsia"/>
          <w:color w:val="000000"/>
        </w:rPr>
        <w:t>雨棚下玄与设施地面净高≥3.5</w:t>
      </w:r>
      <w:r>
        <w:rPr>
          <w:rFonts w:ascii="宋体" w:hAnsi="宋体" w:cs="Arial" w:hint="eastAsia"/>
          <w:color w:val="000000"/>
          <w:shd w:val="clear" w:color="auto" w:fill="FFFFFF"/>
        </w:rPr>
        <w:t xml:space="preserve"> m</w:t>
      </w:r>
      <w:r>
        <w:rPr>
          <w:rFonts w:ascii="宋体" w:hAnsi="宋体" w:cs="仿宋" w:hint="eastAsia"/>
          <w:color w:val="000000"/>
        </w:rPr>
        <w:t>。面积</w:t>
      </w:r>
      <w:r>
        <w:rPr>
          <w:rFonts w:ascii="宋体" w:hAnsi="宋体" w:hint="eastAsia"/>
          <w:color w:val="000000"/>
          <w:kern w:val="0"/>
        </w:rPr>
        <w:t>按每头牛需要面积至少0.6</w:t>
      </w:r>
      <w:r>
        <w:rPr>
          <w:rFonts w:ascii="宋体" w:hAnsi="宋体" w:cs="Arial" w:hint="eastAsia"/>
          <w:color w:val="000000"/>
          <w:shd w:val="clear" w:color="auto" w:fill="FFFFFF"/>
        </w:rPr>
        <w:t xml:space="preserve"> m³进行</w:t>
      </w:r>
      <w:r>
        <w:rPr>
          <w:rFonts w:ascii="宋体" w:hAnsi="宋体" w:hint="eastAsia"/>
          <w:color w:val="000000"/>
          <w:kern w:val="0"/>
        </w:rPr>
        <w:t>贮粪场建设设计。</w:t>
      </w:r>
    </w:p>
    <w:p w:rsidR="00682D11" w:rsidRDefault="00682D11" w:rsidP="00682D11">
      <w:pPr>
        <w:pStyle w:val="affe"/>
        <w:spacing w:before="156" w:after="156"/>
        <w:rPr>
          <w:rFonts w:hAnsi="宋体"/>
        </w:rPr>
      </w:pPr>
      <w:bookmarkStart w:id="66" w:name="OLE_LINK5"/>
      <w:r>
        <w:rPr>
          <w:rFonts w:hint="eastAsia"/>
        </w:rPr>
        <w:t>粪尿</w:t>
      </w:r>
      <w:bookmarkEnd w:id="66"/>
      <w:r>
        <w:rPr>
          <w:rFonts w:hint="eastAsia"/>
        </w:rPr>
        <w:t>污水池建设</w:t>
      </w:r>
    </w:p>
    <w:p w:rsidR="00682D11" w:rsidRPr="00682D11" w:rsidRDefault="00682D11" w:rsidP="00682D11">
      <w:pPr>
        <w:pStyle w:val="affffb"/>
        <w:ind w:firstLine="420"/>
      </w:pPr>
      <w:r w:rsidRPr="00682D11">
        <w:rPr>
          <w:rFonts w:hint="eastAsia"/>
        </w:rPr>
        <w:t>按照GB/T26624</w:t>
      </w:r>
      <w:r w:rsidRPr="00682D11">
        <w:rPr>
          <w:rFonts w:hint="eastAsia"/>
          <w:bCs/>
        </w:rPr>
        <w:t>，</w:t>
      </w:r>
      <w:r w:rsidRPr="00682D11">
        <w:rPr>
          <w:rFonts w:hint="eastAsia"/>
        </w:rPr>
        <w:t>底面高于地下水0.6 m以上；池体具有抗压防震、抗开裂、防跌落等功能，内壁、底面做防渗处理，池深≤6 m，肉牛场氧化塘贮存池建设容积不小于单位日粪污产生量1.02立方米/头。</w:t>
      </w:r>
      <w:bookmarkStart w:id="67" w:name="OLE_LINK19"/>
      <w:bookmarkStart w:id="68" w:name="OLE_LINK20"/>
      <w:r w:rsidR="00B56AE7">
        <w:rPr>
          <w:rFonts w:hint="eastAsia"/>
        </w:rPr>
        <w:t>粪尿污水</w:t>
      </w:r>
      <w:r w:rsidR="00AC28F4">
        <w:rPr>
          <w:rFonts w:hint="eastAsia"/>
        </w:rPr>
        <w:t>池四周设立</w:t>
      </w:r>
      <w:r w:rsidR="00B56AE7">
        <w:rPr>
          <w:rFonts w:hint="eastAsia"/>
        </w:rPr>
        <w:t>栏杆和</w:t>
      </w:r>
      <w:r w:rsidR="00AC28F4">
        <w:rPr>
          <w:rFonts w:hint="eastAsia"/>
        </w:rPr>
        <w:t>危险警示标</w:t>
      </w:r>
      <w:bookmarkEnd w:id="67"/>
      <w:bookmarkEnd w:id="68"/>
      <w:r w:rsidR="006902A6">
        <w:rPr>
          <w:rFonts w:hint="eastAsia"/>
        </w:rPr>
        <w:t>识</w:t>
      </w:r>
      <w:r w:rsidR="00AC28F4">
        <w:rPr>
          <w:rFonts w:hint="eastAsia"/>
        </w:rPr>
        <w:t>。</w:t>
      </w:r>
    </w:p>
    <w:p w:rsidR="00682D11" w:rsidRDefault="00682D11" w:rsidP="00682D11">
      <w:pPr>
        <w:pStyle w:val="affd"/>
        <w:spacing w:before="156" w:after="156"/>
      </w:pPr>
      <w:r w:rsidRPr="00682D11">
        <w:rPr>
          <w:rFonts w:hint="eastAsia"/>
        </w:rPr>
        <w:t>场区绿化</w:t>
      </w:r>
    </w:p>
    <w:p w:rsidR="00682D11" w:rsidRPr="00682D11" w:rsidRDefault="00682D11" w:rsidP="00AF202E">
      <w:pPr>
        <w:pStyle w:val="afffffffff1"/>
      </w:pPr>
      <w:r w:rsidRPr="00682D11">
        <w:rPr>
          <w:rFonts w:hint="eastAsia"/>
        </w:rPr>
        <w:t>场区绿化应结合外部与牛场之间的隔离、遮荫及防风需要进行。可在</w:t>
      </w:r>
      <w:r w:rsidR="00BB5BAC">
        <w:rPr>
          <w:rFonts w:hint="eastAsia"/>
        </w:rPr>
        <w:t>肉</w:t>
      </w:r>
      <w:r w:rsidRPr="00682D11">
        <w:rPr>
          <w:rFonts w:hint="eastAsia"/>
        </w:rPr>
        <w:t>牛运动场和</w:t>
      </w:r>
      <w:r w:rsidR="00BB5BAC">
        <w:rPr>
          <w:rFonts w:hint="eastAsia"/>
        </w:rPr>
        <w:t>肉</w:t>
      </w:r>
      <w:r w:rsidRPr="00682D11">
        <w:rPr>
          <w:rFonts w:hint="eastAsia"/>
        </w:rPr>
        <w:t>牛</w:t>
      </w:r>
      <w:r w:rsidR="00BB5BAC">
        <w:rPr>
          <w:rFonts w:hint="eastAsia"/>
        </w:rPr>
        <w:t>育肥</w:t>
      </w:r>
      <w:r w:rsidRPr="00682D11">
        <w:rPr>
          <w:rFonts w:hint="eastAsia"/>
        </w:rPr>
        <w:t>舍之间种植无害、能美化环境、净化空气的当地树种和花草，不宜种植有毒、有刺、飞絮的植物。</w:t>
      </w:r>
    </w:p>
    <w:p w:rsidR="00BE0E67" w:rsidRDefault="00682D11" w:rsidP="00BE0E67">
      <w:pPr>
        <w:pStyle w:val="afffffffff1"/>
      </w:pPr>
      <w:r w:rsidRPr="00682D11">
        <w:rPr>
          <w:rFonts w:hint="eastAsia"/>
        </w:rPr>
        <w:t>树木与肉牛</w:t>
      </w:r>
      <w:r w:rsidR="008010F6">
        <w:rPr>
          <w:rFonts w:hint="eastAsia"/>
        </w:rPr>
        <w:t>育肥</w:t>
      </w:r>
      <w:r w:rsidRPr="00682D11">
        <w:rPr>
          <w:rFonts w:hint="eastAsia"/>
        </w:rPr>
        <w:t>场建筑物外墙、围墙、道路边缘及排水明沟边缘距离不小于1 m。</w:t>
      </w:r>
    </w:p>
    <w:p w:rsidR="00BE0E67" w:rsidRPr="00BE0E67" w:rsidRDefault="00BE0E67" w:rsidP="00BE0E67">
      <w:pPr>
        <w:pStyle w:val="affffb"/>
        <w:ind w:firstLine="420"/>
      </w:pPr>
    </w:p>
    <w:p w:rsidR="00BE0E67" w:rsidRDefault="00BE0E67" w:rsidP="00BE0E67">
      <w:pPr>
        <w:pStyle w:val="affffb"/>
        <w:ind w:firstLineChars="0" w:firstLine="0"/>
        <w:jc w:val="center"/>
      </w:pPr>
      <w:bookmarkStart w:id="69" w:name="BookMark8"/>
      <w:bookmarkEnd w:id="33"/>
    </w:p>
    <w:p w:rsidR="009410B4" w:rsidRPr="00682D11" w:rsidRDefault="00BE0E67" w:rsidP="00BE0E67">
      <w:pPr>
        <w:pStyle w:val="affffb"/>
        <w:ind w:firstLineChars="0" w:firstLine="0"/>
        <w:jc w:val="center"/>
      </w:pPr>
      <w:r>
        <w:drawing>
          <wp:inline distT="0" distB="0" distL="0" distR="0" wp14:anchorId="67E032FE" wp14:editId="1F1132AF">
            <wp:extent cx="1485900" cy="3175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rsidR="009410B4" w:rsidRPr="00682D11"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81F" w:rsidRDefault="000F381F" w:rsidP="00D86DB7">
      <w:r>
        <w:separator/>
      </w:r>
    </w:p>
    <w:p w:rsidR="000F381F" w:rsidRDefault="000F381F"/>
    <w:p w:rsidR="000F381F" w:rsidRDefault="000F381F"/>
  </w:endnote>
  <w:endnote w:type="continuationSeparator" w:id="0">
    <w:p w:rsidR="000F381F" w:rsidRDefault="000F381F" w:rsidP="00D86DB7">
      <w:r>
        <w:continuationSeparator/>
      </w:r>
    </w:p>
    <w:p w:rsidR="000F381F" w:rsidRDefault="000F381F"/>
    <w:p w:rsidR="000F381F" w:rsidRDefault="000F3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0D3294">
    <w:pPr>
      <w:pStyle w:val="afffb"/>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D3294" w:rsidP="00C94DF2">
    <w:pPr>
      <w:pStyle w:val="affff8"/>
    </w:pPr>
    <w:r>
      <w:fldChar w:fldCharType="begin"/>
    </w:r>
    <w:r w:rsidR="000C57D6">
      <w:instrText>PAGE   \* MERGEFORMAT</w:instrText>
    </w:r>
    <w:r>
      <w:fldChar w:fldCharType="separate"/>
    </w:r>
    <w:r w:rsidR="009103BA" w:rsidRPr="009103BA">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81F" w:rsidRDefault="000F381F" w:rsidP="00D86DB7">
      <w:r>
        <w:separator/>
      </w:r>
    </w:p>
  </w:footnote>
  <w:footnote w:type="continuationSeparator" w:id="0">
    <w:p w:rsidR="000F381F" w:rsidRDefault="000F381F" w:rsidP="00D86DB7">
      <w:r>
        <w:continuationSeparator/>
      </w:r>
    </w:p>
    <w:p w:rsidR="000F381F" w:rsidRDefault="000F381F"/>
    <w:p w:rsidR="000F381F" w:rsidRDefault="000F38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32269C"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17B75">
      <w:rPr>
        <w:noProof/>
        <w:lang w:val="fr-FR"/>
      </w:rPr>
      <w:t>DB XX/T XXXX—XXXX</w:t>
    </w:r>
    <w:r>
      <w:rPr>
        <w:noProof/>
        <w:lang w:val="fr-FR"/>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32269C" w:rsidP="00A2271D">
    <w:pPr>
      <w:pStyle w:val="afffff0"/>
    </w:pPr>
    <w:r>
      <w:fldChar w:fldCharType="begin"/>
    </w:r>
    <w:r>
      <w:instrText xml:space="preserve"> STYLEREF  标准文件_文件编号  \* MERGEFORMAT </w:instrText>
    </w:r>
    <w:r>
      <w:fldChar w:fldCharType="separate"/>
    </w:r>
    <w:r w:rsidR="009103BA">
      <w:t>DB 4107/T 423</w:t>
    </w:r>
    <w:r w:rsidR="009103BA">
      <w:t>—</w:t>
    </w:r>
    <w:r w:rsidR="009103BA">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F5A0818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stylePaneSortMethod w:val="0000"/>
  <w:documentProtection w:edit="forms" w:enforcement="1" w:cryptProviderType="rsaFull" w:cryptAlgorithmClass="hash" w:cryptAlgorithmType="typeAny" w:cryptAlgorithmSid="4" w:cryptSpinCount="100000" w:hash="c7irGT0x7DhwYgDAc3vbWwXnbWM=" w:salt="DGXSXLaU1b9fbDhWy0/7t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7B75"/>
    <w:rsid w:val="0000040A"/>
    <w:rsid w:val="00000A94"/>
    <w:rsid w:val="00001972"/>
    <w:rsid w:val="00001D9A"/>
    <w:rsid w:val="00007B3A"/>
    <w:rsid w:val="000107E0"/>
    <w:rsid w:val="00011FDE"/>
    <w:rsid w:val="00012FFD"/>
    <w:rsid w:val="00014162"/>
    <w:rsid w:val="00014340"/>
    <w:rsid w:val="00015A60"/>
    <w:rsid w:val="00016A9C"/>
    <w:rsid w:val="00021AC8"/>
    <w:rsid w:val="00022184"/>
    <w:rsid w:val="00022762"/>
    <w:rsid w:val="000238E0"/>
    <w:rsid w:val="000249DB"/>
    <w:rsid w:val="0002595E"/>
    <w:rsid w:val="00026288"/>
    <w:rsid w:val="000303C3"/>
    <w:rsid w:val="000331D3"/>
    <w:rsid w:val="000346A5"/>
    <w:rsid w:val="000359C3"/>
    <w:rsid w:val="00035A7D"/>
    <w:rsid w:val="00035E5D"/>
    <w:rsid w:val="000365ED"/>
    <w:rsid w:val="00036F80"/>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53A"/>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D38"/>
    <w:rsid w:val="000A7311"/>
    <w:rsid w:val="000B060F"/>
    <w:rsid w:val="000B1592"/>
    <w:rsid w:val="000B1FF2"/>
    <w:rsid w:val="000B3CDA"/>
    <w:rsid w:val="000B6A0B"/>
    <w:rsid w:val="000C0F6C"/>
    <w:rsid w:val="000C11DB"/>
    <w:rsid w:val="000C1492"/>
    <w:rsid w:val="000C2FBD"/>
    <w:rsid w:val="000C4302"/>
    <w:rsid w:val="000C4B41"/>
    <w:rsid w:val="000C57D6"/>
    <w:rsid w:val="000C6362"/>
    <w:rsid w:val="000C7666"/>
    <w:rsid w:val="000D0A9C"/>
    <w:rsid w:val="000D1795"/>
    <w:rsid w:val="000D3294"/>
    <w:rsid w:val="000D329A"/>
    <w:rsid w:val="000D4B9C"/>
    <w:rsid w:val="000D4EB6"/>
    <w:rsid w:val="000D753B"/>
    <w:rsid w:val="000E1A31"/>
    <w:rsid w:val="000E4C9E"/>
    <w:rsid w:val="000E62C1"/>
    <w:rsid w:val="000E6FD7"/>
    <w:rsid w:val="000F06E1"/>
    <w:rsid w:val="000F0E3C"/>
    <w:rsid w:val="000F19D5"/>
    <w:rsid w:val="000F32E4"/>
    <w:rsid w:val="000F381F"/>
    <w:rsid w:val="000F4AEA"/>
    <w:rsid w:val="000F633F"/>
    <w:rsid w:val="000F67C6"/>
    <w:rsid w:val="000F67E9"/>
    <w:rsid w:val="001009D3"/>
    <w:rsid w:val="00104926"/>
    <w:rsid w:val="00112C17"/>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3B1"/>
    <w:rsid w:val="001529E5"/>
    <w:rsid w:val="00152ADD"/>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3D"/>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D0D"/>
    <w:rsid w:val="001A4CF3"/>
    <w:rsid w:val="001B06E8"/>
    <w:rsid w:val="001B71D0"/>
    <w:rsid w:val="001B71EE"/>
    <w:rsid w:val="001B72FB"/>
    <w:rsid w:val="001C04A8"/>
    <w:rsid w:val="001C2C03"/>
    <w:rsid w:val="001C42F7"/>
    <w:rsid w:val="001C49E5"/>
    <w:rsid w:val="001C680C"/>
    <w:rsid w:val="001C7FEA"/>
    <w:rsid w:val="001D0499"/>
    <w:rsid w:val="001D0BBE"/>
    <w:rsid w:val="001D0ED4"/>
    <w:rsid w:val="001D212F"/>
    <w:rsid w:val="001D29D7"/>
    <w:rsid w:val="001D2DE7"/>
    <w:rsid w:val="001D3DB5"/>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0C37"/>
    <w:rsid w:val="002142EA"/>
    <w:rsid w:val="002162D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4A7"/>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4E7A"/>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025"/>
    <w:rsid w:val="002E4D5A"/>
    <w:rsid w:val="002E6326"/>
    <w:rsid w:val="002F1148"/>
    <w:rsid w:val="002F30E0"/>
    <w:rsid w:val="002F35E4"/>
    <w:rsid w:val="002F3730"/>
    <w:rsid w:val="002F38E1"/>
    <w:rsid w:val="002F7AF6"/>
    <w:rsid w:val="00300E63"/>
    <w:rsid w:val="00302F5F"/>
    <w:rsid w:val="0030441D"/>
    <w:rsid w:val="00306063"/>
    <w:rsid w:val="00307810"/>
    <w:rsid w:val="00313B85"/>
    <w:rsid w:val="00317988"/>
    <w:rsid w:val="00320F96"/>
    <w:rsid w:val="003221B4"/>
    <w:rsid w:val="0032258D"/>
    <w:rsid w:val="0032269C"/>
    <w:rsid w:val="00322E62"/>
    <w:rsid w:val="00324D13"/>
    <w:rsid w:val="00324D2A"/>
    <w:rsid w:val="00324EDD"/>
    <w:rsid w:val="003331E4"/>
    <w:rsid w:val="0033395A"/>
    <w:rsid w:val="003346B1"/>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6845"/>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0D2"/>
    <w:rsid w:val="003A4077"/>
    <w:rsid w:val="003A51CC"/>
    <w:rsid w:val="003A767C"/>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5BD9"/>
    <w:rsid w:val="00463B77"/>
    <w:rsid w:val="00463C7B"/>
    <w:rsid w:val="004644A6"/>
    <w:rsid w:val="004659BD"/>
    <w:rsid w:val="00470775"/>
    <w:rsid w:val="00473BE9"/>
    <w:rsid w:val="004746B1"/>
    <w:rsid w:val="0047583F"/>
    <w:rsid w:val="00475DE8"/>
    <w:rsid w:val="00481C44"/>
    <w:rsid w:val="00484936"/>
    <w:rsid w:val="00485C89"/>
    <w:rsid w:val="00486BE3"/>
    <w:rsid w:val="004905E4"/>
    <w:rsid w:val="00490A89"/>
    <w:rsid w:val="00490AB4"/>
    <w:rsid w:val="004918F5"/>
    <w:rsid w:val="00492F02"/>
    <w:rsid w:val="004939AE"/>
    <w:rsid w:val="004A12DF"/>
    <w:rsid w:val="004A17E6"/>
    <w:rsid w:val="004A1BA8"/>
    <w:rsid w:val="004A4B57"/>
    <w:rsid w:val="004A63FA"/>
    <w:rsid w:val="004B0272"/>
    <w:rsid w:val="004B2701"/>
    <w:rsid w:val="004B2E1B"/>
    <w:rsid w:val="004B3AA8"/>
    <w:rsid w:val="004B3E93"/>
    <w:rsid w:val="004B6F0D"/>
    <w:rsid w:val="004C1FBC"/>
    <w:rsid w:val="004C3F1D"/>
    <w:rsid w:val="004C458D"/>
    <w:rsid w:val="004C7556"/>
    <w:rsid w:val="004C799F"/>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332"/>
    <w:rsid w:val="00524D65"/>
    <w:rsid w:val="00525B16"/>
    <w:rsid w:val="005267B5"/>
    <w:rsid w:val="005306D9"/>
    <w:rsid w:val="00533D04"/>
    <w:rsid w:val="00534804"/>
    <w:rsid w:val="00534BDF"/>
    <w:rsid w:val="005354EA"/>
    <w:rsid w:val="0053585F"/>
    <w:rsid w:val="00535EC4"/>
    <w:rsid w:val="00535ED9"/>
    <w:rsid w:val="0053692B"/>
    <w:rsid w:val="00537592"/>
    <w:rsid w:val="00537FEB"/>
    <w:rsid w:val="00541853"/>
    <w:rsid w:val="00543BDA"/>
    <w:rsid w:val="005441CC"/>
    <w:rsid w:val="005479DA"/>
    <w:rsid w:val="00547BCC"/>
    <w:rsid w:val="00550119"/>
    <w:rsid w:val="0055013B"/>
    <w:rsid w:val="00551F6F"/>
    <w:rsid w:val="005541D0"/>
    <w:rsid w:val="00555044"/>
    <w:rsid w:val="00561475"/>
    <w:rsid w:val="0056487B"/>
    <w:rsid w:val="00564FB9"/>
    <w:rsid w:val="00570D01"/>
    <w:rsid w:val="00573D9E"/>
    <w:rsid w:val="005801E3"/>
    <w:rsid w:val="00581802"/>
    <w:rsid w:val="005836A8"/>
    <w:rsid w:val="0058409C"/>
    <w:rsid w:val="00584262"/>
    <w:rsid w:val="00586630"/>
    <w:rsid w:val="00587ADD"/>
    <w:rsid w:val="00590C4A"/>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6C8"/>
    <w:rsid w:val="005D4171"/>
    <w:rsid w:val="005D6A95"/>
    <w:rsid w:val="005D6B2C"/>
    <w:rsid w:val="005D6D9C"/>
    <w:rsid w:val="005E2335"/>
    <w:rsid w:val="005E34CA"/>
    <w:rsid w:val="005E3C18"/>
    <w:rsid w:val="005E6812"/>
    <w:rsid w:val="005E7881"/>
    <w:rsid w:val="005E78E0"/>
    <w:rsid w:val="005F0D9C"/>
    <w:rsid w:val="005F284E"/>
    <w:rsid w:val="005F3AEA"/>
    <w:rsid w:val="005F4712"/>
    <w:rsid w:val="005F4F42"/>
    <w:rsid w:val="006015CE"/>
    <w:rsid w:val="00604784"/>
    <w:rsid w:val="00606419"/>
    <w:rsid w:val="00607D29"/>
    <w:rsid w:val="00612952"/>
    <w:rsid w:val="0061399D"/>
    <w:rsid w:val="00614CC1"/>
    <w:rsid w:val="00615478"/>
    <w:rsid w:val="00615A9D"/>
    <w:rsid w:val="00617387"/>
    <w:rsid w:val="006205D6"/>
    <w:rsid w:val="00620DA7"/>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15"/>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D11"/>
    <w:rsid w:val="00683CC3"/>
    <w:rsid w:val="006840A6"/>
    <w:rsid w:val="006850CD"/>
    <w:rsid w:val="00685AAB"/>
    <w:rsid w:val="006902A6"/>
    <w:rsid w:val="00695D22"/>
    <w:rsid w:val="0069774E"/>
    <w:rsid w:val="006A07AA"/>
    <w:rsid w:val="006A25E5"/>
    <w:rsid w:val="006A2B46"/>
    <w:rsid w:val="006A336D"/>
    <w:rsid w:val="006A37B9"/>
    <w:rsid w:val="006B2672"/>
    <w:rsid w:val="006B3886"/>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943"/>
    <w:rsid w:val="006F03A8"/>
    <w:rsid w:val="006F2ACA"/>
    <w:rsid w:val="006F2ADC"/>
    <w:rsid w:val="006F2BFE"/>
    <w:rsid w:val="006F31DF"/>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2ED8"/>
    <w:rsid w:val="0073720F"/>
    <w:rsid w:val="00737796"/>
    <w:rsid w:val="0074165C"/>
    <w:rsid w:val="00742C35"/>
    <w:rsid w:val="007432CA"/>
    <w:rsid w:val="007439EB"/>
    <w:rsid w:val="00743CB4"/>
    <w:rsid w:val="00743F0A"/>
    <w:rsid w:val="007444E8"/>
    <w:rsid w:val="0074548E"/>
    <w:rsid w:val="00745773"/>
    <w:rsid w:val="00746800"/>
    <w:rsid w:val="00747244"/>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2D6"/>
    <w:rsid w:val="00783ECF"/>
    <w:rsid w:val="0078413A"/>
    <w:rsid w:val="007860C8"/>
    <w:rsid w:val="007959E8"/>
    <w:rsid w:val="00795E9C"/>
    <w:rsid w:val="007A0521"/>
    <w:rsid w:val="007A0826"/>
    <w:rsid w:val="007A2E12"/>
    <w:rsid w:val="007A3475"/>
    <w:rsid w:val="007A41C8"/>
    <w:rsid w:val="007A54CE"/>
    <w:rsid w:val="007A6FD9"/>
    <w:rsid w:val="007A7FFA"/>
    <w:rsid w:val="007B04EB"/>
    <w:rsid w:val="007B0D4F"/>
    <w:rsid w:val="007B14D9"/>
    <w:rsid w:val="007B5470"/>
    <w:rsid w:val="007B5A3D"/>
    <w:rsid w:val="007B5B95"/>
    <w:rsid w:val="007B68EA"/>
    <w:rsid w:val="007B7453"/>
    <w:rsid w:val="007C1E8B"/>
    <w:rsid w:val="007C2D89"/>
    <w:rsid w:val="007C4593"/>
    <w:rsid w:val="007C5309"/>
    <w:rsid w:val="007C592B"/>
    <w:rsid w:val="007C6069"/>
    <w:rsid w:val="007D06C4"/>
    <w:rsid w:val="007D1352"/>
    <w:rsid w:val="007D2508"/>
    <w:rsid w:val="007D346A"/>
    <w:rsid w:val="007D5C3D"/>
    <w:rsid w:val="007D6518"/>
    <w:rsid w:val="007D76BD"/>
    <w:rsid w:val="007E0BF1"/>
    <w:rsid w:val="007F0ED8"/>
    <w:rsid w:val="007F0F63"/>
    <w:rsid w:val="007F1559"/>
    <w:rsid w:val="007F75CE"/>
    <w:rsid w:val="008010F6"/>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87C"/>
    <w:rsid w:val="008209E6"/>
    <w:rsid w:val="00823303"/>
    <w:rsid w:val="008233B2"/>
    <w:rsid w:val="00823A9F"/>
    <w:rsid w:val="00823C85"/>
    <w:rsid w:val="00825138"/>
    <w:rsid w:val="008269DD"/>
    <w:rsid w:val="008302D9"/>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0F44"/>
    <w:rsid w:val="00881E0D"/>
    <w:rsid w:val="00882930"/>
    <w:rsid w:val="00883F93"/>
    <w:rsid w:val="00884DB3"/>
    <w:rsid w:val="00885A9D"/>
    <w:rsid w:val="008864F6"/>
    <w:rsid w:val="0089049D"/>
    <w:rsid w:val="008928C9"/>
    <w:rsid w:val="008930CB"/>
    <w:rsid w:val="008938DC"/>
    <w:rsid w:val="00893FD1"/>
    <w:rsid w:val="00894836"/>
    <w:rsid w:val="00895172"/>
    <w:rsid w:val="00895680"/>
    <w:rsid w:val="008963C6"/>
    <w:rsid w:val="00896DFF"/>
    <w:rsid w:val="0089762C"/>
    <w:rsid w:val="008A1893"/>
    <w:rsid w:val="008A3215"/>
    <w:rsid w:val="008A3F6C"/>
    <w:rsid w:val="008A57E6"/>
    <w:rsid w:val="008A6F81"/>
    <w:rsid w:val="008A769A"/>
    <w:rsid w:val="008B0C9C"/>
    <w:rsid w:val="008B166D"/>
    <w:rsid w:val="008B17F4"/>
    <w:rsid w:val="008B3615"/>
    <w:rsid w:val="008B4AC4"/>
    <w:rsid w:val="008B50C8"/>
    <w:rsid w:val="008B5281"/>
    <w:rsid w:val="008B5F30"/>
    <w:rsid w:val="008B7E05"/>
    <w:rsid w:val="008C1797"/>
    <w:rsid w:val="008C219C"/>
    <w:rsid w:val="008C44E9"/>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156"/>
    <w:rsid w:val="009062E6"/>
    <w:rsid w:val="009103BA"/>
    <w:rsid w:val="00911BE5"/>
    <w:rsid w:val="00913CA9"/>
    <w:rsid w:val="009145AE"/>
    <w:rsid w:val="009146CE"/>
    <w:rsid w:val="00914CA7"/>
    <w:rsid w:val="00915C3E"/>
    <w:rsid w:val="009161A8"/>
    <w:rsid w:val="00920875"/>
    <w:rsid w:val="009245F5"/>
    <w:rsid w:val="009249EC"/>
    <w:rsid w:val="009273B3"/>
    <w:rsid w:val="009305B5"/>
    <w:rsid w:val="00941057"/>
    <w:rsid w:val="009410B4"/>
    <w:rsid w:val="009429D5"/>
    <w:rsid w:val="00942BF1"/>
    <w:rsid w:val="00945180"/>
    <w:rsid w:val="00945428"/>
    <w:rsid w:val="0094607B"/>
    <w:rsid w:val="00953604"/>
    <w:rsid w:val="0095496B"/>
    <w:rsid w:val="009576A6"/>
    <w:rsid w:val="009610DC"/>
    <w:rsid w:val="00961490"/>
    <w:rsid w:val="00962B18"/>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2033"/>
    <w:rsid w:val="009D409F"/>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8B2"/>
    <w:rsid w:val="00A06A6B"/>
    <w:rsid w:val="00A07E47"/>
    <w:rsid w:val="00A129D0"/>
    <w:rsid w:val="00A12C33"/>
    <w:rsid w:val="00A138BA"/>
    <w:rsid w:val="00A14C8E"/>
    <w:rsid w:val="00A153D9"/>
    <w:rsid w:val="00A15F09"/>
    <w:rsid w:val="00A169B6"/>
    <w:rsid w:val="00A2271D"/>
    <w:rsid w:val="00A237D5"/>
    <w:rsid w:val="00A2544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94D"/>
    <w:rsid w:val="00A55BD6"/>
    <w:rsid w:val="00A55D50"/>
    <w:rsid w:val="00A57142"/>
    <w:rsid w:val="00A616B4"/>
    <w:rsid w:val="00A648CD"/>
    <w:rsid w:val="00A6537A"/>
    <w:rsid w:val="00A67866"/>
    <w:rsid w:val="00A70B07"/>
    <w:rsid w:val="00A723F8"/>
    <w:rsid w:val="00A77CCB"/>
    <w:rsid w:val="00A83D8D"/>
    <w:rsid w:val="00A8446B"/>
    <w:rsid w:val="00A8473F"/>
    <w:rsid w:val="00A862D6"/>
    <w:rsid w:val="00A8715E"/>
    <w:rsid w:val="00A90E3A"/>
    <w:rsid w:val="00A9295B"/>
    <w:rsid w:val="00A93B09"/>
    <w:rsid w:val="00A94247"/>
    <w:rsid w:val="00A952D7"/>
    <w:rsid w:val="00A963F7"/>
    <w:rsid w:val="00A96AD8"/>
    <w:rsid w:val="00AA052C"/>
    <w:rsid w:val="00AA1E45"/>
    <w:rsid w:val="00AA4286"/>
    <w:rsid w:val="00AA456B"/>
    <w:rsid w:val="00AA57F5"/>
    <w:rsid w:val="00AA672E"/>
    <w:rsid w:val="00AA6EC9"/>
    <w:rsid w:val="00AB0329"/>
    <w:rsid w:val="00AB41D5"/>
    <w:rsid w:val="00AB6309"/>
    <w:rsid w:val="00AB6C5F"/>
    <w:rsid w:val="00AB7129"/>
    <w:rsid w:val="00AC27A6"/>
    <w:rsid w:val="00AC28F4"/>
    <w:rsid w:val="00AC30F7"/>
    <w:rsid w:val="00AC3A5A"/>
    <w:rsid w:val="00AC4D95"/>
    <w:rsid w:val="00AC5DF4"/>
    <w:rsid w:val="00AD0AEF"/>
    <w:rsid w:val="00AD11B7"/>
    <w:rsid w:val="00AD1A94"/>
    <w:rsid w:val="00AD1C05"/>
    <w:rsid w:val="00AD2D42"/>
    <w:rsid w:val="00AD4126"/>
    <w:rsid w:val="00AD421C"/>
    <w:rsid w:val="00AD44FA"/>
    <w:rsid w:val="00AE070A"/>
    <w:rsid w:val="00AE101C"/>
    <w:rsid w:val="00AE1745"/>
    <w:rsid w:val="00AE37E5"/>
    <w:rsid w:val="00AE5EB4"/>
    <w:rsid w:val="00AF0C18"/>
    <w:rsid w:val="00AF202E"/>
    <w:rsid w:val="00AF47C5"/>
    <w:rsid w:val="00AF4B21"/>
    <w:rsid w:val="00AF5398"/>
    <w:rsid w:val="00B049AF"/>
    <w:rsid w:val="00B07242"/>
    <w:rsid w:val="00B10534"/>
    <w:rsid w:val="00B113DB"/>
    <w:rsid w:val="00B11D8A"/>
    <w:rsid w:val="00B12981"/>
    <w:rsid w:val="00B147DD"/>
    <w:rsid w:val="00B156FD"/>
    <w:rsid w:val="00B21F61"/>
    <w:rsid w:val="00B25ABE"/>
    <w:rsid w:val="00B261F1"/>
    <w:rsid w:val="00B265BC"/>
    <w:rsid w:val="00B27004"/>
    <w:rsid w:val="00B31FB1"/>
    <w:rsid w:val="00B33952"/>
    <w:rsid w:val="00B33C5E"/>
    <w:rsid w:val="00B342F4"/>
    <w:rsid w:val="00B34369"/>
    <w:rsid w:val="00B34DC2"/>
    <w:rsid w:val="00B3646C"/>
    <w:rsid w:val="00B378E5"/>
    <w:rsid w:val="00B4346D"/>
    <w:rsid w:val="00B440F4"/>
    <w:rsid w:val="00B447A5"/>
    <w:rsid w:val="00B4654C"/>
    <w:rsid w:val="00B46AF0"/>
    <w:rsid w:val="00B47293"/>
    <w:rsid w:val="00B50E50"/>
    <w:rsid w:val="00B52120"/>
    <w:rsid w:val="00B54ABC"/>
    <w:rsid w:val="00B54DDE"/>
    <w:rsid w:val="00B56AE7"/>
    <w:rsid w:val="00B56FBE"/>
    <w:rsid w:val="00B60ACF"/>
    <w:rsid w:val="00B62B58"/>
    <w:rsid w:val="00B62D98"/>
    <w:rsid w:val="00B63A75"/>
    <w:rsid w:val="00B65149"/>
    <w:rsid w:val="00B66567"/>
    <w:rsid w:val="00B66F52"/>
    <w:rsid w:val="00B66FE5"/>
    <w:rsid w:val="00B72880"/>
    <w:rsid w:val="00B758BF"/>
    <w:rsid w:val="00B77EC8"/>
    <w:rsid w:val="00B827A6"/>
    <w:rsid w:val="00B831CE"/>
    <w:rsid w:val="00B86677"/>
    <w:rsid w:val="00B87131"/>
    <w:rsid w:val="00B87A83"/>
    <w:rsid w:val="00B939B1"/>
    <w:rsid w:val="00B96D40"/>
    <w:rsid w:val="00B97386"/>
    <w:rsid w:val="00BA263B"/>
    <w:rsid w:val="00BA42B2"/>
    <w:rsid w:val="00BA4D66"/>
    <w:rsid w:val="00BA58D4"/>
    <w:rsid w:val="00BA5B9E"/>
    <w:rsid w:val="00BA7C9A"/>
    <w:rsid w:val="00BB203B"/>
    <w:rsid w:val="00BB5BAC"/>
    <w:rsid w:val="00BB5F8F"/>
    <w:rsid w:val="00BB657A"/>
    <w:rsid w:val="00BC1A4E"/>
    <w:rsid w:val="00BC4790"/>
    <w:rsid w:val="00BC5DC7"/>
    <w:rsid w:val="00BC6B8B"/>
    <w:rsid w:val="00BC73D8"/>
    <w:rsid w:val="00BD52D7"/>
    <w:rsid w:val="00BD5AD2"/>
    <w:rsid w:val="00BE0E67"/>
    <w:rsid w:val="00BE20E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D3B"/>
    <w:rsid w:val="00C21540"/>
    <w:rsid w:val="00C21906"/>
    <w:rsid w:val="00C21BFA"/>
    <w:rsid w:val="00C22148"/>
    <w:rsid w:val="00C24C8D"/>
    <w:rsid w:val="00C25FE2"/>
    <w:rsid w:val="00C26B53"/>
    <w:rsid w:val="00C279B2"/>
    <w:rsid w:val="00C33E50"/>
    <w:rsid w:val="00C34C20"/>
    <w:rsid w:val="00C35A3E"/>
    <w:rsid w:val="00C42130"/>
    <w:rsid w:val="00C423A4"/>
    <w:rsid w:val="00C4445D"/>
    <w:rsid w:val="00C44BF5"/>
    <w:rsid w:val="00C521D6"/>
    <w:rsid w:val="00C55232"/>
    <w:rsid w:val="00C55336"/>
    <w:rsid w:val="00C553A4"/>
    <w:rsid w:val="00C55A06"/>
    <w:rsid w:val="00C55D03"/>
    <w:rsid w:val="00C601BC"/>
    <w:rsid w:val="00C6329F"/>
    <w:rsid w:val="00C63340"/>
    <w:rsid w:val="00C643F9"/>
    <w:rsid w:val="00C64E95"/>
    <w:rsid w:val="00C71372"/>
    <w:rsid w:val="00C72410"/>
    <w:rsid w:val="00C7287F"/>
    <w:rsid w:val="00C7643C"/>
    <w:rsid w:val="00C80CB8"/>
    <w:rsid w:val="00C819F8"/>
    <w:rsid w:val="00C8248C"/>
    <w:rsid w:val="00C84E33"/>
    <w:rsid w:val="00C86D6F"/>
    <w:rsid w:val="00C905FC"/>
    <w:rsid w:val="00C92D03"/>
    <w:rsid w:val="00C9319C"/>
    <w:rsid w:val="00C9435D"/>
    <w:rsid w:val="00C94DF2"/>
    <w:rsid w:val="00C95880"/>
    <w:rsid w:val="00C96741"/>
    <w:rsid w:val="00CA2D1B"/>
    <w:rsid w:val="00CA375D"/>
    <w:rsid w:val="00CA662A"/>
    <w:rsid w:val="00CA7AFD"/>
    <w:rsid w:val="00CA7C3C"/>
    <w:rsid w:val="00CB0189"/>
    <w:rsid w:val="00CB07B2"/>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A23"/>
    <w:rsid w:val="00CE30EA"/>
    <w:rsid w:val="00CF048A"/>
    <w:rsid w:val="00CF155A"/>
    <w:rsid w:val="00CF2947"/>
    <w:rsid w:val="00CF686F"/>
    <w:rsid w:val="00CF6E60"/>
    <w:rsid w:val="00CF7BCA"/>
    <w:rsid w:val="00D008FD"/>
    <w:rsid w:val="00D01C6C"/>
    <w:rsid w:val="00D0321C"/>
    <w:rsid w:val="00D035EC"/>
    <w:rsid w:val="00D04F43"/>
    <w:rsid w:val="00D05802"/>
    <w:rsid w:val="00D06AB1"/>
    <w:rsid w:val="00D072ED"/>
    <w:rsid w:val="00D07A16"/>
    <w:rsid w:val="00D1067E"/>
    <w:rsid w:val="00D10F50"/>
    <w:rsid w:val="00D11272"/>
    <w:rsid w:val="00D126F5"/>
    <w:rsid w:val="00D1489E"/>
    <w:rsid w:val="00D20737"/>
    <w:rsid w:val="00D21E81"/>
    <w:rsid w:val="00D2208C"/>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2F4B"/>
    <w:rsid w:val="00D57C97"/>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422D"/>
    <w:rsid w:val="00DA5191"/>
    <w:rsid w:val="00DA64F8"/>
    <w:rsid w:val="00DA6C15"/>
    <w:rsid w:val="00DB0258"/>
    <w:rsid w:val="00DB19B2"/>
    <w:rsid w:val="00DB38EE"/>
    <w:rsid w:val="00DB498B"/>
    <w:rsid w:val="00DB66CA"/>
    <w:rsid w:val="00DB6BCA"/>
    <w:rsid w:val="00DB73F7"/>
    <w:rsid w:val="00DC0321"/>
    <w:rsid w:val="00DC3067"/>
    <w:rsid w:val="00DC370B"/>
    <w:rsid w:val="00DC5B90"/>
    <w:rsid w:val="00DD00FF"/>
    <w:rsid w:val="00DD0619"/>
    <w:rsid w:val="00DD075F"/>
    <w:rsid w:val="00DD07FB"/>
    <w:rsid w:val="00DD25C6"/>
    <w:rsid w:val="00DD31EB"/>
    <w:rsid w:val="00DD4FE5"/>
    <w:rsid w:val="00DD54B0"/>
    <w:rsid w:val="00DD57EE"/>
    <w:rsid w:val="00DD6BCC"/>
    <w:rsid w:val="00DE0A4B"/>
    <w:rsid w:val="00DE2410"/>
    <w:rsid w:val="00DE2939"/>
    <w:rsid w:val="00DE6E81"/>
    <w:rsid w:val="00DE703F"/>
    <w:rsid w:val="00DE7595"/>
    <w:rsid w:val="00DF0286"/>
    <w:rsid w:val="00DF1961"/>
    <w:rsid w:val="00DF44DE"/>
    <w:rsid w:val="00DF5F11"/>
    <w:rsid w:val="00E01138"/>
    <w:rsid w:val="00E02DFB"/>
    <w:rsid w:val="00E030F9"/>
    <w:rsid w:val="00E0311A"/>
    <w:rsid w:val="00E03138"/>
    <w:rsid w:val="00E06404"/>
    <w:rsid w:val="00E065D2"/>
    <w:rsid w:val="00E11A85"/>
    <w:rsid w:val="00E11B32"/>
    <w:rsid w:val="00E12495"/>
    <w:rsid w:val="00E15CCD"/>
    <w:rsid w:val="00E17B75"/>
    <w:rsid w:val="00E202EF"/>
    <w:rsid w:val="00E210B5"/>
    <w:rsid w:val="00E23D99"/>
    <w:rsid w:val="00E2552F"/>
    <w:rsid w:val="00E3137A"/>
    <w:rsid w:val="00E32CCF"/>
    <w:rsid w:val="00E34A98"/>
    <w:rsid w:val="00E35D1E"/>
    <w:rsid w:val="00E364F9"/>
    <w:rsid w:val="00E365FA"/>
    <w:rsid w:val="00E36789"/>
    <w:rsid w:val="00E36D0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4D2C"/>
    <w:rsid w:val="00E7657C"/>
    <w:rsid w:val="00E77A03"/>
    <w:rsid w:val="00E813F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A6C"/>
    <w:rsid w:val="00EC5359"/>
    <w:rsid w:val="00EC562A"/>
    <w:rsid w:val="00ED067A"/>
    <w:rsid w:val="00ED2B50"/>
    <w:rsid w:val="00EE0350"/>
    <w:rsid w:val="00EE0719"/>
    <w:rsid w:val="00EE0E80"/>
    <w:rsid w:val="00EE54A6"/>
    <w:rsid w:val="00EE613F"/>
    <w:rsid w:val="00EE7295"/>
    <w:rsid w:val="00EE7869"/>
    <w:rsid w:val="00EF054A"/>
    <w:rsid w:val="00EF3235"/>
    <w:rsid w:val="00EF607D"/>
    <w:rsid w:val="00EF7E72"/>
    <w:rsid w:val="00F06D37"/>
    <w:rsid w:val="00F07B9D"/>
    <w:rsid w:val="00F11586"/>
    <w:rsid w:val="00F11835"/>
    <w:rsid w:val="00F1183B"/>
    <w:rsid w:val="00F11C9F"/>
    <w:rsid w:val="00F12263"/>
    <w:rsid w:val="00F1409D"/>
    <w:rsid w:val="00F14214"/>
    <w:rsid w:val="00F15531"/>
    <w:rsid w:val="00F157A9"/>
    <w:rsid w:val="00F2241E"/>
    <w:rsid w:val="00F23E12"/>
    <w:rsid w:val="00F25BB6"/>
    <w:rsid w:val="00F25E97"/>
    <w:rsid w:val="00F26B7E"/>
    <w:rsid w:val="00F27A3B"/>
    <w:rsid w:val="00F30A7A"/>
    <w:rsid w:val="00F332CE"/>
    <w:rsid w:val="00F33817"/>
    <w:rsid w:val="00F420D5"/>
    <w:rsid w:val="00F451EA"/>
    <w:rsid w:val="00F45447"/>
    <w:rsid w:val="00F456C6"/>
    <w:rsid w:val="00F4577B"/>
    <w:rsid w:val="00F46496"/>
    <w:rsid w:val="00F474D0"/>
    <w:rsid w:val="00F50179"/>
    <w:rsid w:val="00F515EE"/>
    <w:rsid w:val="00F56511"/>
    <w:rsid w:val="00F60833"/>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6F9D"/>
    <w:rsid w:val="00F97C99"/>
    <w:rsid w:val="00FA4DAC"/>
    <w:rsid w:val="00FA662D"/>
    <w:rsid w:val="00FA73B1"/>
    <w:rsid w:val="00FB0CB9"/>
    <w:rsid w:val="00FB231D"/>
    <w:rsid w:val="00FB2A02"/>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11762"/>
  <w15:docId w15:val="{336117EF-AAF1-405A-9750-94C27D2F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afterLines="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afterLines="0"/>
      <w:outlineLvl w:val="9"/>
    </w:pPr>
    <w:rPr>
      <w:rFonts w:ascii="宋体" w:eastAsia="宋体"/>
    </w:rPr>
  </w:style>
  <w:style w:type="paragraph" w:customStyle="1" w:styleId="afffffffff">
    <w:name w:val="标准文件_五级无标题"/>
    <w:basedOn w:val="afff1"/>
    <w:qFormat/>
    <w:rsid w:val="009B46F9"/>
    <w:pPr>
      <w:spacing w:beforeLines="0" w:afterLines="0"/>
      <w:outlineLvl w:val="9"/>
    </w:pPr>
    <w:rPr>
      <w:rFonts w:ascii="宋体" w:eastAsia="宋体"/>
    </w:rPr>
  </w:style>
  <w:style w:type="paragraph" w:customStyle="1" w:styleId="afffffffff0">
    <w:name w:val="标准文件_三级无标题"/>
    <w:basedOn w:val="afff"/>
    <w:qFormat/>
    <w:rsid w:val="009B46F9"/>
    <w:pPr>
      <w:spacing w:beforeLines="0" w:afterLines="0"/>
      <w:outlineLvl w:val="9"/>
    </w:pPr>
    <w:rPr>
      <w:rFonts w:ascii="宋体" w:eastAsia="宋体"/>
    </w:rPr>
  </w:style>
  <w:style w:type="paragraph" w:customStyle="1" w:styleId="afffffffff1">
    <w:name w:val="标准文件_二级无标题"/>
    <w:basedOn w:val="affe"/>
    <w:qFormat/>
    <w:rsid w:val="009B46F9"/>
    <w:pPr>
      <w:spacing w:beforeLines="0" w:afterLines="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a">
    <w:name w:val="标准文件_附录二级无标题"/>
    <w:basedOn w:val="aff5"/>
    <w:rsid w:val="009B46F9"/>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9B46F9"/>
    <w:pPr>
      <w:spacing w:beforeLines="0" w:afterLines="0" w:line="276" w:lineRule="auto"/>
    </w:pPr>
    <w:rPr>
      <w:rFonts w:ascii="宋体" w:eastAsia="宋体"/>
    </w:rPr>
  </w:style>
  <w:style w:type="paragraph" w:customStyle="1" w:styleId="afffffffffff0">
    <w:name w:val="标准文件_引言三级无标题"/>
    <w:basedOn w:val="a9"/>
    <w:qFormat/>
    <w:rsid w:val="009B46F9"/>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9B46F9"/>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9B46F9"/>
    <w:pPr>
      <w:spacing w:beforeLines="0" w:afterLines="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15">
    <w:name w:val="15"/>
    <w:basedOn w:val="afff6"/>
    <w:rsid w:val="009D2033"/>
    <w:rPr>
      <w:rFonts w:ascii="Times New Roman" w:hAnsi="Times New Roman" w:cs="Times New Roman" w:hint="default"/>
      <w:i/>
      <w:iCs/>
    </w:rPr>
  </w:style>
  <w:style w:type="paragraph" w:styleId="afffffffffffb">
    <w:name w:val="List Paragraph"/>
    <w:basedOn w:val="afff5"/>
    <w:uiPriority w:val="34"/>
    <w:qFormat/>
    <w:rsid w:val="00021AC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0982113">
      <w:bodyDiv w:val="1"/>
      <w:marLeft w:val="0"/>
      <w:marRight w:val="0"/>
      <w:marTop w:val="0"/>
      <w:marBottom w:val="0"/>
      <w:divBdr>
        <w:top w:val="none" w:sz="0" w:space="0" w:color="auto"/>
        <w:left w:val="none" w:sz="0" w:space="0" w:color="auto"/>
        <w:bottom w:val="none" w:sz="0" w:space="0" w:color="auto"/>
        <w:right w:val="none" w:sz="0" w:space="0" w:color="auto"/>
      </w:divBdr>
    </w:div>
    <w:div w:id="45567774">
      <w:bodyDiv w:val="1"/>
      <w:marLeft w:val="0"/>
      <w:marRight w:val="0"/>
      <w:marTop w:val="0"/>
      <w:marBottom w:val="0"/>
      <w:divBdr>
        <w:top w:val="none" w:sz="0" w:space="0" w:color="auto"/>
        <w:left w:val="none" w:sz="0" w:space="0" w:color="auto"/>
        <w:bottom w:val="none" w:sz="0" w:space="0" w:color="auto"/>
        <w:right w:val="none" w:sz="0" w:space="0" w:color="auto"/>
      </w:divBdr>
    </w:div>
    <w:div w:id="54551842">
      <w:bodyDiv w:val="1"/>
      <w:marLeft w:val="0"/>
      <w:marRight w:val="0"/>
      <w:marTop w:val="0"/>
      <w:marBottom w:val="0"/>
      <w:divBdr>
        <w:top w:val="none" w:sz="0" w:space="0" w:color="auto"/>
        <w:left w:val="none" w:sz="0" w:space="0" w:color="auto"/>
        <w:bottom w:val="none" w:sz="0" w:space="0" w:color="auto"/>
        <w:right w:val="none" w:sz="0" w:space="0" w:color="auto"/>
      </w:divBdr>
    </w:div>
    <w:div w:id="98180613">
      <w:bodyDiv w:val="1"/>
      <w:marLeft w:val="0"/>
      <w:marRight w:val="0"/>
      <w:marTop w:val="0"/>
      <w:marBottom w:val="0"/>
      <w:divBdr>
        <w:top w:val="none" w:sz="0" w:space="0" w:color="auto"/>
        <w:left w:val="none" w:sz="0" w:space="0" w:color="auto"/>
        <w:bottom w:val="none" w:sz="0" w:space="0" w:color="auto"/>
        <w:right w:val="none" w:sz="0" w:space="0" w:color="auto"/>
      </w:divBdr>
    </w:div>
    <w:div w:id="122306655">
      <w:bodyDiv w:val="1"/>
      <w:marLeft w:val="0"/>
      <w:marRight w:val="0"/>
      <w:marTop w:val="0"/>
      <w:marBottom w:val="0"/>
      <w:divBdr>
        <w:top w:val="none" w:sz="0" w:space="0" w:color="auto"/>
        <w:left w:val="none" w:sz="0" w:space="0" w:color="auto"/>
        <w:bottom w:val="none" w:sz="0" w:space="0" w:color="auto"/>
        <w:right w:val="none" w:sz="0" w:space="0" w:color="auto"/>
      </w:divBdr>
    </w:div>
    <w:div w:id="136655982">
      <w:bodyDiv w:val="1"/>
      <w:marLeft w:val="0"/>
      <w:marRight w:val="0"/>
      <w:marTop w:val="0"/>
      <w:marBottom w:val="0"/>
      <w:divBdr>
        <w:top w:val="none" w:sz="0" w:space="0" w:color="auto"/>
        <w:left w:val="none" w:sz="0" w:space="0" w:color="auto"/>
        <w:bottom w:val="none" w:sz="0" w:space="0" w:color="auto"/>
        <w:right w:val="none" w:sz="0" w:space="0" w:color="auto"/>
      </w:divBdr>
    </w:div>
    <w:div w:id="191113158">
      <w:bodyDiv w:val="1"/>
      <w:marLeft w:val="0"/>
      <w:marRight w:val="0"/>
      <w:marTop w:val="0"/>
      <w:marBottom w:val="0"/>
      <w:divBdr>
        <w:top w:val="none" w:sz="0" w:space="0" w:color="auto"/>
        <w:left w:val="none" w:sz="0" w:space="0" w:color="auto"/>
        <w:bottom w:val="none" w:sz="0" w:space="0" w:color="auto"/>
        <w:right w:val="none" w:sz="0" w:space="0" w:color="auto"/>
      </w:divBdr>
    </w:div>
    <w:div w:id="204416419">
      <w:bodyDiv w:val="1"/>
      <w:marLeft w:val="0"/>
      <w:marRight w:val="0"/>
      <w:marTop w:val="0"/>
      <w:marBottom w:val="0"/>
      <w:divBdr>
        <w:top w:val="none" w:sz="0" w:space="0" w:color="auto"/>
        <w:left w:val="none" w:sz="0" w:space="0" w:color="auto"/>
        <w:bottom w:val="none" w:sz="0" w:space="0" w:color="auto"/>
        <w:right w:val="none" w:sz="0" w:space="0" w:color="auto"/>
      </w:divBdr>
    </w:div>
    <w:div w:id="255066748">
      <w:bodyDiv w:val="1"/>
      <w:marLeft w:val="0"/>
      <w:marRight w:val="0"/>
      <w:marTop w:val="0"/>
      <w:marBottom w:val="0"/>
      <w:divBdr>
        <w:top w:val="none" w:sz="0" w:space="0" w:color="auto"/>
        <w:left w:val="none" w:sz="0" w:space="0" w:color="auto"/>
        <w:bottom w:val="none" w:sz="0" w:space="0" w:color="auto"/>
        <w:right w:val="none" w:sz="0" w:space="0" w:color="auto"/>
      </w:divBdr>
    </w:div>
    <w:div w:id="271476748">
      <w:bodyDiv w:val="1"/>
      <w:marLeft w:val="0"/>
      <w:marRight w:val="0"/>
      <w:marTop w:val="0"/>
      <w:marBottom w:val="0"/>
      <w:divBdr>
        <w:top w:val="none" w:sz="0" w:space="0" w:color="auto"/>
        <w:left w:val="none" w:sz="0" w:space="0" w:color="auto"/>
        <w:bottom w:val="none" w:sz="0" w:space="0" w:color="auto"/>
        <w:right w:val="none" w:sz="0" w:space="0" w:color="auto"/>
      </w:divBdr>
    </w:div>
    <w:div w:id="276304020">
      <w:bodyDiv w:val="1"/>
      <w:marLeft w:val="0"/>
      <w:marRight w:val="0"/>
      <w:marTop w:val="0"/>
      <w:marBottom w:val="0"/>
      <w:divBdr>
        <w:top w:val="none" w:sz="0" w:space="0" w:color="auto"/>
        <w:left w:val="none" w:sz="0" w:space="0" w:color="auto"/>
        <w:bottom w:val="none" w:sz="0" w:space="0" w:color="auto"/>
        <w:right w:val="none" w:sz="0" w:space="0" w:color="auto"/>
      </w:divBdr>
    </w:div>
    <w:div w:id="307634634">
      <w:bodyDiv w:val="1"/>
      <w:marLeft w:val="0"/>
      <w:marRight w:val="0"/>
      <w:marTop w:val="0"/>
      <w:marBottom w:val="0"/>
      <w:divBdr>
        <w:top w:val="none" w:sz="0" w:space="0" w:color="auto"/>
        <w:left w:val="none" w:sz="0" w:space="0" w:color="auto"/>
        <w:bottom w:val="none" w:sz="0" w:space="0" w:color="auto"/>
        <w:right w:val="none" w:sz="0" w:space="0" w:color="auto"/>
      </w:divBdr>
    </w:div>
    <w:div w:id="324285178">
      <w:bodyDiv w:val="1"/>
      <w:marLeft w:val="0"/>
      <w:marRight w:val="0"/>
      <w:marTop w:val="0"/>
      <w:marBottom w:val="0"/>
      <w:divBdr>
        <w:top w:val="none" w:sz="0" w:space="0" w:color="auto"/>
        <w:left w:val="none" w:sz="0" w:space="0" w:color="auto"/>
        <w:bottom w:val="none" w:sz="0" w:space="0" w:color="auto"/>
        <w:right w:val="none" w:sz="0" w:space="0" w:color="auto"/>
      </w:divBdr>
    </w:div>
    <w:div w:id="324405603">
      <w:bodyDiv w:val="1"/>
      <w:marLeft w:val="0"/>
      <w:marRight w:val="0"/>
      <w:marTop w:val="0"/>
      <w:marBottom w:val="0"/>
      <w:divBdr>
        <w:top w:val="none" w:sz="0" w:space="0" w:color="auto"/>
        <w:left w:val="none" w:sz="0" w:space="0" w:color="auto"/>
        <w:bottom w:val="none" w:sz="0" w:space="0" w:color="auto"/>
        <w:right w:val="none" w:sz="0" w:space="0" w:color="auto"/>
      </w:divBdr>
    </w:div>
    <w:div w:id="328170048">
      <w:bodyDiv w:val="1"/>
      <w:marLeft w:val="0"/>
      <w:marRight w:val="0"/>
      <w:marTop w:val="0"/>
      <w:marBottom w:val="0"/>
      <w:divBdr>
        <w:top w:val="none" w:sz="0" w:space="0" w:color="auto"/>
        <w:left w:val="none" w:sz="0" w:space="0" w:color="auto"/>
        <w:bottom w:val="none" w:sz="0" w:space="0" w:color="auto"/>
        <w:right w:val="none" w:sz="0" w:space="0" w:color="auto"/>
      </w:divBdr>
    </w:div>
    <w:div w:id="351959225">
      <w:bodyDiv w:val="1"/>
      <w:marLeft w:val="0"/>
      <w:marRight w:val="0"/>
      <w:marTop w:val="0"/>
      <w:marBottom w:val="0"/>
      <w:divBdr>
        <w:top w:val="none" w:sz="0" w:space="0" w:color="auto"/>
        <w:left w:val="none" w:sz="0" w:space="0" w:color="auto"/>
        <w:bottom w:val="none" w:sz="0" w:space="0" w:color="auto"/>
        <w:right w:val="none" w:sz="0" w:space="0" w:color="auto"/>
      </w:divBdr>
    </w:div>
    <w:div w:id="375934255">
      <w:bodyDiv w:val="1"/>
      <w:marLeft w:val="0"/>
      <w:marRight w:val="0"/>
      <w:marTop w:val="0"/>
      <w:marBottom w:val="0"/>
      <w:divBdr>
        <w:top w:val="none" w:sz="0" w:space="0" w:color="auto"/>
        <w:left w:val="none" w:sz="0" w:space="0" w:color="auto"/>
        <w:bottom w:val="none" w:sz="0" w:space="0" w:color="auto"/>
        <w:right w:val="none" w:sz="0" w:space="0" w:color="auto"/>
      </w:divBdr>
    </w:div>
    <w:div w:id="386150166">
      <w:bodyDiv w:val="1"/>
      <w:marLeft w:val="0"/>
      <w:marRight w:val="0"/>
      <w:marTop w:val="0"/>
      <w:marBottom w:val="0"/>
      <w:divBdr>
        <w:top w:val="none" w:sz="0" w:space="0" w:color="auto"/>
        <w:left w:val="none" w:sz="0" w:space="0" w:color="auto"/>
        <w:bottom w:val="none" w:sz="0" w:space="0" w:color="auto"/>
        <w:right w:val="none" w:sz="0" w:space="0" w:color="auto"/>
      </w:divBdr>
    </w:div>
    <w:div w:id="414206153">
      <w:bodyDiv w:val="1"/>
      <w:marLeft w:val="0"/>
      <w:marRight w:val="0"/>
      <w:marTop w:val="0"/>
      <w:marBottom w:val="0"/>
      <w:divBdr>
        <w:top w:val="none" w:sz="0" w:space="0" w:color="auto"/>
        <w:left w:val="none" w:sz="0" w:space="0" w:color="auto"/>
        <w:bottom w:val="none" w:sz="0" w:space="0" w:color="auto"/>
        <w:right w:val="none" w:sz="0" w:space="0" w:color="auto"/>
      </w:divBdr>
    </w:div>
    <w:div w:id="524638566">
      <w:bodyDiv w:val="1"/>
      <w:marLeft w:val="0"/>
      <w:marRight w:val="0"/>
      <w:marTop w:val="0"/>
      <w:marBottom w:val="0"/>
      <w:divBdr>
        <w:top w:val="none" w:sz="0" w:space="0" w:color="auto"/>
        <w:left w:val="none" w:sz="0" w:space="0" w:color="auto"/>
        <w:bottom w:val="none" w:sz="0" w:space="0" w:color="auto"/>
        <w:right w:val="none" w:sz="0" w:space="0" w:color="auto"/>
      </w:divBdr>
    </w:div>
    <w:div w:id="558052823">
      <w:bodyDiv w:val="1"/>
      <w:marLeft w:val="0"/>
      <w:marRight w:val="0"/>
      <w:marTop w:val="0"/>
      <w:marBottom w:val="0"/>
      <w:divBdr>
        <w:top w:val="none" w:sz="0" w:space="0" w:color="auto"/>
        <w:left w:val="none" w:sz="0" w:space="0" w:color="auto"/>
        <w:bottom w:val="none" w:sz="0" w:space="0" w:color="auto"/>
        <w:right w:val="none" w:sz="0" w:space="0" w:color="auto"/>
      </w:divBdr>
    </w:div>
    <w:div w:id="565801942">
      <w:bodyDiv w:val="1"/>
      <w:marLeft w:val="0"/>
      <w:marRight w:val="0"/>
      <w:marTop w:val="0"/>
      <w:marBottom w:val="0"/>
      <w:divBdr>
        <w:top w:val="none" w:sz="0" w:space="0" w:color="auto"/>
        <w:left w:val="none" w:sz="0" w:space="0" w:color="auto"/>
        <w:bottom w:val="none" w:sz="0" w:space="0" w:color="auto"/>
        <w:right w:val="none" w:sz="0" w:space="0" w:color="auto"/>
      </w:divBdr>
    </w:div>
    <w:div w:id="574902613">
      <w:bodyDiv w:val="1"/>
      <w:marLeft w:val="0"/>
      <w:marRight w:val="0"/>
      <w:marTop w:val="0"/>
      <w:marBottom w:val="0"/>
      <w:divBdr>
        <w:top w:val="none" w:sz="0" w:space="0" w:color="auto"/>
        <w:left w:val="none" w:sz="0" w:space="0" w:color="auto"/>
        <w:bottom w:val="none" w:sz="0" w:space="0" w:color="auto"/>
        <w:right w:val="none" w:sz="0" w:space="0" w:color="auto"/>
      </w:divBdr>
    </w:div>
    <w:div w:id="588078143">
      <w:bodyDiv w:val="1"/>
      <w:marLeft w:val="0"/>
      <w:marRight w:val="0"/>
      <w:marTop w:val="0"/>
      <w:marBottom w:val="0"/>
      <w:divBdr>
        <w:top w:val="none" w:sz="0" w:space="0" w:color="auto"/>
        <w:left w:val="none" w:sz="0" w:space="0" w:color="auto"/>
        <w:bottom w:val="none" w:sz="0" w:space="0" w:color="auto"/>
        <w:right w:val="none" w:sz="0" w:space="0" w:color="auto"/>
      </w:divBdr>
    </w:div>
    <w:div w:id="588536929">
      <w:bodyDiv w:val="1"/>
      <w:marLeft w:val="0"/>
      <w:marRight w:val="0"/>
      <w:marTop w:val="0"/>
      <w:marBottom w:val="0"/>
      <w:divBdr>
        <w:top w:val="none" w:sz="0" w:space="0" w:color="auto"/>
        <w:left w:val="none" w:sz="0" w:space="0" w:color="auto"/>
        <w:bottom w:val="none" w:sz="0" w:space="0" w:color="auto"/>
        <w:right w:val="none" w:sz="0" w:space="0" w:color="auto"/>
      </w:divBdr>
    </w:div>
    <w:div w:id="593048839">
      <w:bodyDiv w:val="1"/>
      <w:marLeft w:val="0"/>
      <w:marRight w:val="0"/>
      <w:marTop w:val="0"/>
      <w:marBottom w:val="0"/>
      <w:divBdr>
        <w:top w:val="none" w:sz="0" w:space="0" w:color="auto"/>
        <w:left w:val="none" w:sz="0" w:space="0" w:color="auto"/>
        <w:bottom w:val="none" w:sz="0" w:space="0" w:color="auto"/>
        <w:right w:val="none" w:sz="0" w:space="0" w:color="auto"/>
      </w:divBdr>
    </w:div>
    <w:div w:id="692459791">
      <w:bodyDiv w:val="1"/>
      <w:marLeft w:val="0"/>
      <w:marRight w:val="0"/>
      <w:marTop w:val="0"/>
      <w:marBottom w:val="0"/>
      <w:divBdr>
        <w:top w:val="none" w:sz="0" w:space="0" w:color="auto"/>
        <w:left w:val="none" w:sz="0" w:space="0" w:color="auto"/>
        <w:bottom w:val="none" w:sz="0" w:space="0" w:color="auto"/>
        <w:right w:val="none" w:sz="0" w:space="0" w:color="auto"/>
      </w:divBdr>
    </w:div>
    <w:div w:id="709185321">
      <w:bodyDiv w:val="1"/>
      <w:marLeft w:val="0"/>
      <w:marRight w:val="0"/>
      <w:marTop w:val="0"/>
      <w:marBottom w:val="0"/>
      <w:divBdr>
        <w:top w:val="none" w:sz="0" w:space="0" w:color="auto"/>
        <w:left w:val="none" w:sz="0" w:space="0" w:color="auto"/>
        <w:bottom w:val="none" w:sz="0" w:space="0" w:color="auto"/>
        <w:right w:val="none" w:sz="0" w:space="0" w:color="auto"/>
      </w:divBdr>
    </w:div>
    <w:div w:id="733158270">
      <w:bodyDiv w:val="1"/>
      <w:marLeft w:val="0"/>
      <w:marRight w:val="0"/>
      <w:marTop w:val="0"/>
      <w:marBottom w:val="0"/>
      <w:divBdr>
        <w:top w:val="none" w:sz="0" w:space="0" w:color="auto"/>
        <w:left w:val="none" w:sz="0" w:space="0" w:color="auto"/>
        <w:bottom w:val="none" w:sz="0" w:space="0" w:color="auto"/>
        <w:right w:val="none" w:sz="0" w:space="0" w:color="auto"/>
      </w:divBdr>
    </w:div>
    <w:div w:id="782648144">
      <w:bodyDiv w:val="1"/>
      <w:marLeft w:val="0"/>
      <w:marRight w:val="0"/>
      <w:marTop w:val="0"/>
      <w:marBottom w:val="0"/>
      <w:divBdr>
        <w:top w:val="none" w:sz="0" w:space="0" w:color="auto"/>
        <w:left w:val="none" w:sz="0" w:space="0" w:color="auto"/>
        <w:bottom w:val="none" w:sz="0" w:space="0" w:color="auto"/>
        <w:right w:val="none" w:sz="0" w:space="0" w:color="auto"/>
      </w:divBdr>
    </w:div>
    <w:div w:id="811287649">
      <w:bodyDiv w:val="1"/>
      <w:marLeft w:val="0"/>
      <w:marRight w:val="0"/>
      <w:marTop w:val="0"/>
      <w:marBottom w:val="0"/>
      <w:divBdr>
        <w:top w:val="none" w:sz="0" w:space="0" w:color="auto"/>
        <w:left w:val="none" w:sz="0" w:space="0" w:color="auto"/>
        <w:bottom w:val="none" w:sz="0" w:space="0" w:color="auto"/>
        <w:right w:val="none" w:sz="0" w:space="0" w:color="auto"/>
      </w:divBdr>
    </w:div>
    <w:div w:id="835809002">
      <w:bodyDiv w:val="1"/>
      <w:marLeft w:val="0"/>
      <w:marRight w:val="0"/>
      <w:marTop w:val="0"/>
      <w:marBottom w:val="0"/>
      <w:divBdr>
        <w:top w:val="none" w:sz="0" w:space="0" w:color="auto"/>
        <w:left w:val="none" w:sz="0" w:space="0" w:color="auto"/>
        <w:bottom w:val="none" w:sz="0" w:space="0" w:color="auto"/>
        <w:right w:val="none" w:sz="0" w:space="0" w:color="auto"/>
      </w:divBdr>
    </w:div>
    <w:div w:id="876233821">
      <w:bodyDiv w:val="1"/>
      <w:marLeft w:val="0"/>
      <w:marRight w:val="0"/>
      <w:marTop w:val="0"/>
      <w:marBottom w:val="0"/>
      <w:divBdr>
        <w:top w:val="none" w:sz="0" w:space="0" w:color="auto"/>
        <w:left w:val="none" w:sz="0" w:space="0" w:color="auto"/>
        <w:bottom w:val="none" w:sz="0" w:space="0" w:color="auto"/>
        <w:right w:val="none" w:sz="0" w:space="0" w:color="auto"/>
      </w:divBdr>
    </w:div>
    <w:div w:id="908730990">
      <w:bodyDiv w:val="1"/>
      <w:marLeft w:val="0"/>
      <w:marRight w:val="0"/>
      <w:marTop w:val="0"/>
      <w:marBottom w:val="0"/>
      <w:divBdr>
        <w:top w:val="none" w:sz="0" w:space="0" w:color="auto"/>
        <w:left w:val="none" w:sz="0" w:space="0" w:color="auto"/>
        <w:bottom w:val="none" w:sz="0" w:space="0" w:color="auto"/>
        <w:right w:val="none" w:sz="0" w:space="0" w:color="auto"/>
      </w:divBdr>
    </w:div>
    <w:div w:id="939920430">
      <w:bodyDiv w:val="1"/>
      <w:marLeft w:val="0"/>
      <w:marRight w:val="0"/>
      <w:marTop w:val="0"/>
      <w:marBottom w:val="0"/>
      <w:divBdr>
        <w:top w:val="none" w:sz="0" w:space="0" w:color="auto"/>
        <w:left w:val="none" w:sz="0" w:space="0" w:color="auto"/>
        <w:bottom w:val="none" w:sz="0" w:space="0" w:color="auto"/>
        <w:right w:val="none" w:sz="0" w:space="0" w:color="auto"/>
      </w:divBdr>
    </w:div>
    <w:div w:id="940838574">
      <w:bodyDiv w:val="1"/>
      <w:marLeft w:val="0"/>
      <w:marRight w:val="0"/>
      <w:marTop w:val="0"/>
      <w:marBottom w:val="0"/>
      <w:divBdr>
        <w:top w:val="none" w:sz="0" w:space="0" w:color="auto"/>
        <w:left w:val="none" w:sz="0" w:space="0" w:color="auto"/>
        <w:bottom w:val="none" w:sz="0" w:space="0" w:color="auto"/>
        <w:right w:val="none" w:sz="0" w:space="0" w:color="auto"/>
      </w:divBdr>
    </w:div>
    <w:div w:id="947663567">
      <w:bodyDiv w:val="1"/>
      <w:marLeft w:val="0"/>
      <w:marRight w:val="0"/>
      <w:marTop w:val="0"/>
      <w:marBottom w:val="0"/>
      <w:divBdr>
        <w:top w:val="none" w:sz="0" w:space="0" w:color="auto"/>
        <w:left w:val="none" w:sz="0" w:space="0" w:color="auto"/>
        <w:bottom w:val="none" w:sz="0" w:space="0" w:color="auto"/>
        <w:right w:val="none" w:sz="0" w:space="0" w:color="auto"/>
      </w:divBdr>
    </w:div>
    <w:div w:id="996347947">
      <w:bodyDiv w:val="1"/>
      <w:marLeft w:val="0"/>
      <w:marRight w:val="0"/>
      <w:marTop w:val="0"/>
      <w:marBottom w:val="0"/>
      <w:divBdr>
        <w:top w:val="none" w:sz="0" w:space="0" w:color="auto"/>
        <w:left w:val="none" w:sz="0" w:space="0" w:color="auto"/>
        <w:bottom w:val="none" w:sz="0" w:space="0" w:color="auto"/>
        <w:right w:val="none" w:sz="0" w:space="0" w:color="auto"/>
      </w:divBdr>
    </w:div>
    <w:div w:id="1138107537">
      <w:bodyDiv w:val="1"/>
      <w:marLeft w:val="0"/>
      <w:marRight w:val="0"/>
      <w:marTop w:val="0"/>
      <w:marBottom w:val="0"/>
      <w:divBdr>
        <w:top w:val="none" w:sz="0" w:space="0" w:color="auto"/>
        <w:left w:val="none" w:sz="0" w:space="0" w:color="auto"/>
        <w:bottom w:val="none" w:sz="0" w:space="0" w:color="auto"/>
        <w:right w:val="none" w:sz="0" w:space="0" w:color="auto"/>
      </w:divBdr>
    </w:div>
    <w:div w:id="1153838967">
      <w:bodyDiv w:val="1"/>
      <w:marLeft w:val="0"/>
      <w:marRight w:val="0"/>
      <w:marTop w:val="0"/>
      <w:marBottom w:val="0"/>
      <w:divBdr>
        <w:top w:val="none" w:sz="0" w:space="0" w:color="auto"/>
        <w:left w:val="none" w:sz="0" w:space="0" w:color="auto"/>
        <w:bottom w:val="none" w:sz="0" w:space="0" w:color="auto"/>
        <w:right w:val="none" w:sz="0" w:space="0" w:color="auto"/>
      </w:divBdr>
    </w:div>
    <w:div w:id="1204055222">
      <w:bodyDiv w:val="1"/>
      <w:marLeft w:val="0"/>
      <w:marRight w:val="0"/>
      <w:marTop w:val="0"/>
      <w:marBottom w:val="0"/>
      <w:divBdr>
        <w:top w:val="none" w:sz="0" w:space="0" w:color="auto"/>
        <w:left w:val="none" w:sz="0" w:space="0" w:color="auto"/>
        <w:bottom w:val="none" w:sz="0" w:space="0" w:color="auto"/>
        <w:right w:val="none" w:sz="0" w:space="0" w:color="auto"/>
      </w:divBdr>
    </w:div>
    <w:div w:id="1272738557">
      <w:bodyDiv w:val="1"/>
      <w:marLeft w:val="0"/>
      <w:marRight w:val="0"/>
      <w:marTop w:val="0"/>
      <w:marBottom w:val="0"/>
      <w:divBdr>
        <w:top w:val="none" w:sz="0" w:space="0" w:color="auto"/>
        <w:left w:val="none" w:sz="0" w:space="0" w:color="auto"/>
        <w:bottom w:val="none" w:sz="0" w:space="0" w:color="auto"/>
        <w:right w:val="none" w:sz="0" w:space="0" w:color="auto"/>
      </w:divBdr>
    </w:div>
    <w:div w:id="1303383521">
      <w:bodyDiv w:val="1"/>
      <w:marLeft w:val="0"/>
      <w:marRight w:val="0"/>
      <w:marTop w:val="0"/>
      <w:marBottom w:val="0"/>
      <w:divBdr>
        <w:top w:val="none" w:sz="0" w:space="0" w:color="auto"/>
        <w:left w:val="none" w:sz="0" w:space="0" w:color="auto"/>
        <w:bottom w:val="none" w:sz="0" w:space="0" w:color="auto"/>
        <w:right w:val="none" w:sz="0" w:space="0" w:color="auto"/>
      </w:divBdr>
    </w:div>
    <w:div w:id="1313635649">
      <w:bodyDiv w:val="1"/>
      <w:marLeft w:val="0"/>
      <w:marRight w:val="0"/>
      <w:marTop w:val="0"/>
      <w:marBottom w:val="0"/>
      <w:divBdr>
        <w:top w:val="none" w:sz="0" w:space="0" w:color="auto"/>
        <w:left w:val="none" w:sz="0" w:space="0" w:color="auto"/>
        <w:bottom w:val="none" w:sz="0" w:space="0" w:color="auto"/>
        <w:right w:val="none" w:sz="0" w:space="0" w:color="auto"/>
      </w:divBdr>
    </w:div>
    <w:div w:id="1326201109">
      <w:bodyDiv w:val="1"/>
      <w:marLeft w:val="0"/>
      <w:marRight w:val="0"/>
      <w:marTop w:val="0"/>
      <w:marBottom w:val="0"/>
      <w:divBdr>
        <w:top w:val="none" w:sz="0" w:space="0" w:color="auto"/>
        <w:left w:val="none" w:sz="0" w:space="0" w:color="auto"/>
        <w:bottom w:val="none" w:sz="0" w:space="0" w:color="auto"/>
        <w:right w:val="none" w:sz="0" w:space="0" w:color="auto"/>
      </w:divBdr>
    </w:div>
    <w:div w:id="1330058639">
      <w:bodyDiv w:val="1"/>
      <w:marLeft w:val="0"/>
      <w:marRight w:val="0"/>
      <w:marTop w:val="0"/>
      <w:marBottom w:val="0"/>
      <w:divBdr>
        <w:top w:val="none" w:sz="0" w:space="0" w:color="auto"/>
        <w:left w:val="none" w:sz="0" w:space="0" w:color="auto"/>
        <w:bottom w:val="none" w:sz="0" w:space="0" w:color="auto"/>
        <w:right w:val="none" w:sz="0" w:space="0" w:color="auto"/>
      </w:divBdr>
    </w:div>
    <w:div w:id="1357196710">
      <w:bodyDiv w:val="1"/>
      <w:marLeft w:val="0"/>
      <w:marRight w:val="0"/>
      <w:marTop w:val="0"/>
      <w:marBottom w:val="0"/>
      <w:divBdr>
        <w:top w:val="none" w:sz="0" w:space="0" w:color="auto"/>
        <w:left w:val="none" w:sz="0" w:space="0" w:color="auto"/>
        <w:bottom w:val="none" w:sz="0" w:space="0" w:color="auto"/>
        <w:right w:val="none" w:sz="0" w:space="0" w:color="auto"/>
      </w:divBdr>
    </w:div>
    <w:div w:id="1424454319">
      <w:bodyDiv w:val="1"/>
      <w:marLeft w:val="0"/>
      <w:marRight w:val="0"/>
      <w:marTop w:val="0"/>
      <w:marBottom w:val="0"/>
      <w:divBdr>
        <w:top w:val="none" w:sz="0" w:space="0" w:color="auto"/>
        <w:left w:val="none" w:sz="0" w:space="0" w:color="auto"/>
        <w:bottom w:val="none" w:sz="0" w:space="0" w:color="auto"/>
        <w:right w:val="none" w:sz="0" w:space="0" w:color="auto"/>
      </w:divBdr>
    </w:div>
    <w:div w:id="1448891194">
      <w:bodyDiv w:val="1"/>
      <w:marLeft w:val="0"/>
      <w:marRight w:val="0"/>
      <w:marTop w:val="0"/>
      <w:marBottom w:val="0"/>
      <w:divBdr>
        <w:top w:val="none" w:sz="0" w:space="0" w:color="auto"/>
        <w:left w:val="none" w:sz="0" w:space="0" w:color="auto"/>
        <w:bottom w:val="none" w:sz="0" w:space="0" w:color="auto"/>
        <w:right w:val="none" w:sz="0" w:space="0" w:color="auto"/>
      </w:divBdr>
    </w:div>
    <w:div w:id="1462458962">
      <w:bodyDiv w:val="1"/>
      <w:marLeft w:val="0"/>
      <w:marRight w:val="0"/>
      <w:marTop w:val="0"/>
      <w:marBottom w:val="0"/>
      <w:divBdr>
        <w:top w:val="none" w:sz="0" w:space="0" w:color="auto"/>
        <w:left w:val="none" w:sz="0" w:space="0" w:color="auto"/>
        <w:bottom w:val="none" w:sz="0" w:space="0" w:color="auto"/>
        <w:right w:val="none" w:sz="0" w:space="0" w:color="auto"/>
      </w:divBdr>
    </w:div>
    <w:div w:id="1487476694">
      <w:bodyDiv w:val="1"/>
      <w:marLeft w:val="0"/>
      <w:marRight w:val="0"/>
      <w:marTop w:val="0"/>
      <w:marBottom w:val="0"/>
      <w:divBdr>
        <w:top w:val="none" w:sz="0" w:space="0" w:color="auto"/>
        <w:left w:val="none" w:sz="0" w:space="0" w:color="auto"/>
        <w:bottom w:val="none" w:sz="0" w:space="0" w:color="auto"/>
        <w:right w:val="none" w:sz="0" w:space="0" w:color="auto"/>
      </w:divBdr>
    </w:div>
    <w:div w:id="1557164842">
      <w:bodyDiv w:val="1"/>
      <w:marLeft w:val="0"/>
      <w:marRight w:val="0"/>
      <w:marTop w:val="0"/>
      <w:marBottom w:val="0"/>
      <w:divBdr>
        <w:top w:val="none" w:sz="0" w:space="0" w:color="auto"/>
        <w:left w:val="none" w:sz="0" w:space="0" w:color="auto"/>
        <w:bottom w:val="none" w:sz="0" w:space="0" w:color="auto"/>
        <w:right w:val="none" w:sz="0" w:space="0" w:color="auto"/>
      </w:divBdr>
    </w:div>
    <w:div w:id="1594238470">
      <w:bodyDiv w:val="1"/>
      <w:marLeft w:val="0"/>
      <w:marRight w:val="0"/>
      <w:marTop w:val="0"/>
      <w:marBottom w:val="0"/>
      <w:divBdr>
        <w:top w:val="none" w:sz="0" w:space="0" w:color="auto"/>
        <w:left w:val="none" w:sz="0" w:space="0" w:color="auto"/>
        <w:bottom w:val="none" w:sz="0" w:space="0" w:color="auto"/>
        <w:right w:val="none" w:sz="0" w:space="0" w:color="auto"/>
      </w:divBdr>
    </w:div>
    <w:div w:id="1618370558">
      <w:bodyDiv w:val="1"/>
      <w:marLeft w:val="0"/>
      <w:marRight w:val="0"/>
      <w:marTop w:val="0"/>
      <w:marBottom w:val="0"/>
      <w:divBdr>
        <w:top w:val="none" w:sz="0" w:space="0" w:color="auto"/>
        <w:left w:val="none" w:sz="0" w:space="0" w:color="auto"/>
        <w:bottom w:val="none" w:sz="0" w:space="0" w:color="auto"/>
        <w:right w:val="none" w:sz="0" w:space="0" w:color="auto"/>
      </w:divBdr>
    </w:div>
    <w:div w:id="1633903709">
      <w:bodyDiv w:val="1"/>
      <w:marLeft w:val="0"/>
      <w:marRight w:val="0"/>
      <w:marTop w:val="0"/>
      <w:marBottom w:val="0"/>
      <w:divBdr>
        <w:top w:val="none" w:sz="0" w:space="0" w:color="auto"/>
        <w:left w:val="none" w:sz="0" w:space="0" w:color="auto"/>
        <w:bottom w:val="none" w:sz="0" w:space="0" w:color="auto"/>
        <w:right w:val="none" w:sz="0" w:space="0" w:color="auto"/>
      </w:divBdr>
    </w:div>
    <w:div w:id="1657417935">
      <w:bodyDiv w:val="1"/>
      <w:marLeft w:val="0"/>
      <w:marRight w:val="0"/>
      <w:marTop w:val="0"/>
      <w:marBottom w:val="0"/>
      <w:divBdr>
        <w:top w:val="none" w:sz="0" w:space="0" w:color="auto"/>
        <w:left w:val="none" w:sz="0" w:space="0" w:color="auto"/>
        <w:bottom w:val="none" w:sz="0" w:space="0" w:color="auto"/>
        <w:right w:val="none" w:sz="0" w:space="0" w:color="auto"/>
      </w:divBdr>
    </w:div>
    <w:div w:id="1754618684">
      <w:bodyDiv w:val="1"/>
      <w:marLeft w:val="0"/>
      <w:marRight w:val="0"/>
      <w:marTop w:val="0"/>
      <w:marBottom w:val="0"/>
      <w:divBdr>
        <w:top w:val="none" w:sz="0" w:space="0" w:color="auto"/>
        <w:left w:val="none" w:sz="0" w:space="0" w:color="auto"/>
        <w:bottom w:val="none" w:sz="0" w:space="0" w:color="auto"/>
        <w:right w:val="none" w:sz="0" w:space="0" w:color="auto"/>
      </w:divBdr>
    </w:div>
    <w:div w:id="1757360787">
      <w:bodyDiv w:val="1"/>
      <w:marLeft w:val="0"/>
      <w:marRight w:val="0"/>
      <w:marTop w:val="0"/>
      <w:marBottom w:val="0"/>
      <w:divBdr>
        <w:top w:val="none" w:sz="0" w:space="0" w:color="auto"/>
        <w:left w:val="none" w:sz="0" w:space="0" w:color="auto"/>
        <w:bottom w:val="none" w:sz="0" w:space="0" w:color="auto"/>
        <w:right w:val="none" w:sz="0" w:space="0" w:color="auto"/>
      </w:divBdr>
    </w:div>
    <w:div w:id="1833644162">
      <w:bodyDiv w:val="1"/>
      <w:marLeft w:val="0"/>
      <w:marRight w:val="0"/>
      <w:marTop w:val="0"/>
      <w:marBottom w:val="0"/>
      <w:divBdr>
        <w:top w:val="none" w:sz="0" w:space="0" w:color="auto"/>
        <w:left w:val="none" w:sz="0" w:space="0" w:color="auto"/>
        <w:bottom w:val="none" w:sz="0" w:space="0" w:color="auto"/>
        <w:right w:val="none" w:sz="0" w:space="0" w:color="auto"/>
      </w:divBdr>
    </w:div>
    <w:div w:id="1833838622">
      <w:bodyDiv w:val="1"/>
      <w:marLeft w:val="0"/>
      <w:marRight w:val="0"/>
      <w:marTop w:val="0"/>
      <w:marBottom w:val="0"/>
      <w:divBdr>
        <w:top w:val="none" w:sz="0" w:space="0" w:color="auto"/>
        <w:left w:val="none" w:sz="0" w:space="0" w:color="auto"/>
        <w:bottom w:val="none" w:sz="0" w:space="0" w:color="auto"/>
        <w:right w:val="none" w:sz="0" w:space="0" w:color="auto"/>
      </w:divBdr>
    </w:div>
    <w:div w:id="1841315332">
      <w:bodyDiv w:val="1"/>
      <w:marLeft w:val="0"/>
      <w:marRight w:val="0"/>
      <w:marTop w:val="0"/>
      <w:marBottom w:val="0"/>
      <w:divBdr>
        <w:top w:val="none" w:sz="0" w:space="0" w:color="auto"/>
        <w:left w:val="none" w:sz="0" w:space="0" w:color="auto"/>
        <w:bottom w:val="none" w:sz="0" w:space="0" w:color="auto"/>
        <w:right w:val="none" w:sz="0" w:space="0" w:color="auto"/>
      </w:divBdr>
    </w:div>
    <w:div w:id="1916083414">
      <w:bodyDiv w:val="1"/>
      <w:marLeft w:val="0"/>
      <w:marRight w:val="0"/>
      <w:marTop w:val="0"/>
      <w:marBottom w:val="0"/>
      <w:divBdr>
        <w:top w:val="none" w:sz="0" w:space="0" w:color="auto"/>
        <w:left w:val="none" w:sz="0" w:space="0" w:color="auto"/>
        <w:bottom w:val="none" w:sz="0" w:space="0" w:color="auto"/>
        <w:right w:val="none" w:sz="0" w:space="0" w:color="auto"/>
      </w:divBdr>
    </w:div>
    <w:div w:id="1934630480">
      <w:bodyDiv w:val="1"/>
      <w:marLeft w:val="0"/>
      <w:marRight w:val="0"/>
      <w:marTop w:val="0"/>
      <w:marBottom w:val="0"/>
      <w:divBdr>
        <w:top w:val="none" w:sz="0" w:space="0" w:color="auto"/>
        <w:left w:val="none" w:sz="0" w:space="0" w:color="auto"/>
        <w:bottom w:val="none" w:sz="0" w:space="0" w:color="auto"/>
        <w:right w:val="none" w:sz="0" w:space="0" w:color="auto"/>
      </w:divBdr>
    </w:div>
    <w:div w:id="1938177210">
      <w:bodyDiv w:val="1"/>
      <w:marLeft w:val="0"/>
      <w:marRight w:val="0"/>
      <w:marTop w:val="0"/>
      <w:marBottom w:val="0"/>
      <w:divBdr>
        <w:top w:val="none" w:sz="0" w:space="0" w:color="auto"/>
        <w:left w:val="none" w:sz="0" w:space="0" w:color="auto"/>
        <w:bottom w:val="none" w:sz="0" w:space="0" w:color="auto"/>
        <w:right w:val="none" w:sz="0" w:space="0" w:color="auto"/>
      </w:divBdr>
    </w:div>
    <w:div w:id="2043241872">
      <w:bodyDiv w:val="1"/>
      <w:marLeft w:val="0"/>
      <w:marRight w:val="0"/>
      <w:marTop w:val="0"/>
      <w:marBottom w:val="0"/>
      <w:divBdr>
        <w:top w:val="none" w:sz="0" w:space="0" w:color="auto"/>
        <w:left w:val="none" w:sz="0" w:space="0" w:color="auto"/>
        <w:bottom w:val="none" w:sz="0" w:space="0" w:color="auto"/>
        <w:right w:val="none" w:sz="0" w:space="0" w:color="auto"/>
      </w:divBdr>
    </w:div>
    <w:div w:id="2046252888">
      <w:bodyDiv w:val="1"/>
      <w:marLeft w:val="0"/>
      <w:marRight w:val="0"/>
      <w:marTop w:val="0"/>
      <w:marBottom w:val="0"/>
      <w:divBdr>
        <w:top w:val="none" w:sz="0" w:space="0" w:color="auto"/>
        <w:left w:val="none" w:sz="0" w:space="0" w:color="auto"/>
        <w:bottom w:val="none" w:sz="0" w:space="0" w:color="auto"/>
        <w:right w:val="none" w:sz="0" w:space="0" w:color="auto"/>
      </w:divBdr>
    </w:div>
    <w:div w:id="2111002034">
      <w:bodyDiv w:val="1"/>
      <w:marLeft w:val="0"/>
      <w:marRight w:val="0"/>
      <w:marTop w:val="0"/>
      <w:marBottom w:val="0"/>
      <w:divBdr>
        <w:top w:val="none" w:sz="0" w:space="0" w:color="auto"/>
        <w:left w:val="none" w:sz="0" w:space="0" w:color="auto"/>
        <w:bottom w:val="none" w:sz="0" w:space="0" w:color="auto"/>
        <w:right w:val="none" w:sz="0" w:space="0" w:color="auto"/>
      </w:divBdr>
    </w:div>
    <w:div w:id="211604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B424258FA04047A2F5CB0C58F03EA2"/>
        <w:category>
          <w:name w:val="常规"/>
          <w:gallery w:val="placeholder"/>
        </w:category>
        <w:types>
          <w:type w:val="bbPlcHdr"/>
        </w:types>
        <w:behaviors>
          <w:behavior w:val="content"/>
        </w:behaviors>
        <w:guid w:val="{4B49A4E9-FE89-49BA-8566-89E827255FA7}"/>
      </w:docPartPr>
      <w:docPartBody>
        <w:p w:rsidR="00A62AB2" w:rsidRDefault="00820D18">
          <w:pPr>
            <w:pStyle w:val="AEB424258FA04047A2F5CB0C58F03EA2"/>
          </w:pPr>
          <w:r w:rsidRPr="00751A05">
            <w:rPr>
              <w:rStyle w:val="a3"/>
              <w:rFonts w:hint="eastAsia"/>
            </w:rPr>
            <w:t>单击或点击此处输入文字。</w:t>
          </w:r>
        </w:p>
      </w:docPartBody>
    </w:docPart>
    <w:docPart>
      <w:docPartPr>
        <w:name w:val="912C9C7B128C4110BABB20F9A5D62748"/>
        <w:category>
          <w:name w:val="常规"/>
          <w:gallery w:val="placeholder"/>
        </w:category>
        <w:types>
          <w:type w:val="bbPlcHdr"/>
        </w:types>
        <w:behaviors>
          <w:behavior w:val="content"/>
        </w:behaviors>
        <w:guid w:val="{343E6F8B-4633-46AD-A0D5-5CFF135F42BD}"/>
      </w:docPartPr>
      <w:docPartBody>
        <w:p w:rsidR="00A62AB2" w:rsidRDefault="00820D18">
          <w:pPr>
            <w:pStyle w:val="912C9C7B128C4110BABB20F9A5D62748"/>
          </w:pPr>
          <w:r w:rsidRPr="00FB6243">
            <w:rPr>
              <w:rStyle w:val="a3"/>
              <w:rFonts w:hint="eastAsia"/>
            </w:rPr>
            <w:t>选择一项。</w:t>
          </w:r>
        </w:p>
      </w:docPartBody>
    </w:docPart>
    <w:docPart>
      <w:docPartPr>
        <w:name w:val="35F7B248FB1445CC8C3EFB8F6BF347D9"/>
        <w:category>
          <w:name w:val="常规"/>
          <w:gallery w:val="placeholder"/>
        </w:category>
        <w:types>
          <w:type w:val="bbPlcHdr"/>
        </w:types>
        <w:behaviors>
          <w:behavior w:val="content"/>
        </w:behaviors>
        <w:guid w:val="{F4959C74-906D-4B9B-9D5D-F8B24708F54E}"/>
      </w:docPartPr>
      <w:docPartBody>
        <w:p w:rsidR="00A62AB2" w:rsidRDefault="00820D18">
          <w:pPr>
            <w:pStyle w:val="35F7B248FB1445CC8C3EFB8F6BF347D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0D18"/>
    <w:rsid w:val="00164E82"/>
    <w:rsid w:val="0023380B"/>
    <w:rsid w:val="00271A62"/>
    <w:rsid w:val="0055273A"/>
    <w:rsid w:val="00610B0D"/>
    <w:rsid w:val="00694BAE"/>
    <w:rsid w:val="00820D18"/>
    <w:rsid w:val="00881228"/>
    <w:rsid w:val="00A62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A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62AB2"/>
    <w:rPr>
      <w:color w:val="808080"/>
    </w:rPr>
  </w:style>
  <w:style w:type="paragraph" w:customStyle="1" w:styleId="AEB424258FA04047A2F5CB0C58F03EA2">
    <w:name w:val="AEB424258FA04047A2F5CB0C58F03EA2"/>
    <w:rsid w:val="00A62AB2"/>
    <w:pPr>
      <w:widowControl w:val="0"/>
      <w:jc w:val="both"/>
    </w:pPr>
  </w:style>
  <w:style w:type="paragraph" w:customStyle="1" w:styleId="912C9C7B128C4110BABB20F9A5D62748">
    <w:name w:val="912C9C7B128C4110BABB20F9A5D62748"/>
    <w:rsid w:val="00A62AB2"/>
    <w:pPr>
      <w:widowControl w:val="0"/>
      <w:jc w:val="both"/>
    </w:pPr>
  </w:style>
  <w:style w:type="paragraph" w:customStyle="1" w:styleId="35F7B248FB1445CC8C3EFB8F6BF347D9">
    <w:name w:val="35F7B248FB1445CC8C3EFB8F6BF347D9"/>
    <w:rsid w:val="00A62A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96544-76B9-4F40-BCD0-7234B111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537</TotalTime>
  <Pages>7</Pages>
  <Words>788</Words>
  <Characters>4495</Characters>
  <Application>Microsoft Office Word</Application>
  <DocSecurity>0</DocSecurity>
  <Lines>37</Lines>
  <Paragraphs>10</Paragraphs>
  <ScaleCrop>false</ScaleCrop>
  <Company>PCMI</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178</cp:revision>
  <cp:lastPrinted>2020-08-30T10:00:00Z</cp:lastPrinted>
  <dcterms:created xsi:type="dcterms:W3CDTF">2024-08-29T00:19:00Z</dcterms:created>
  <dcterms:modified xsi:type="dcterms:W3CDTF">2025-03-04T00:37:00Z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